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B398A7" w14:textId="7F619AA4" w:rsidR="00E90E49" w:rsidRPr="00B45B3B" w:rsidRDefault="00E90E49" w:rsidP="00E35559">
      <w:pPr>
        <w:pStyle w:val="3GPPHeader"/>
        <w:spacing w:after="60"/>
        <w:rPr>
          <w:sz w:val="32"/>
          <w:szCs w:val="32"/>
          <w:highlight w:val="yellow"/>
        </w:rPr>
      </w:pPr>
      <w:r w:rsidRPr="00B45B3B">
        <w:t>3GPP TSG-RAN WG</w:t>
      </w:r>
      <w:r w:rsidR="0015455E" w:rsidRPr="00B45B3B">
        <w:t>2</w:t>
      </w:r>
      <w:r w:rsidRPr="00B45B3B">
        <w:t xml:space="preserve"> </w:t>
      </w:r>
      <w:r w:rsidR="008F1C4E" w:rsidRPr="00B45B3B">
        <w:t xml:space="preserve">Meeting </w:t>
      </w:r>
      <w:r w:rsidRPr="00B45B3B">
        <w:t>#</w:t>
      </w:r>
      <w:r w:rsidR="0015455E" w:rsidRPr="00B45B3B">
        <w:t>11</w:t>
      </w:r>
      <w:r w:rsidR="00002522" w:rsidRPr="00B45B3B">
        <w:t>4</w:t>
      </w:r>
      <w:r w:rsidR="005A20A9" w:rsidRPr="00B45B3B">
        <w:t>-</w:t>
      </w:r>
      <w:r w:rsidR="00CD6314" w:rsidRPr="00B45B3B">
        <w:t>e</w:t>
      </w:r>
      <w:r w:rsidRPr="00B45B3B">
        <w:tab/>
      </w:r>
      <w:r w:rsidRPr="00B45B3B">
        <w:rPr>
          <w:sz w:val="32"/>
          <w:szCs w:val="32"/>
        </w:rPr>
        <w:t xml:space="preserve">Tdoc </w:t>
      </w:r>
      <w:r w:rsidR="00DF68B7" w:rsidRPr="00B45B3B">
        <w:rPr>
          <w:sz w:val="32"/>
          <w:szCs w:val="32"/>
        </w:rPr>
        <w:t>R2-</w:t>
      </w:r>
      <w:r w:rsidR="00A001E1" w:rsidRPr="00B45B3B">
        <w:rPr>
          <w:sz w:val="32"/>
          <w:szCs w:val="32"/>
        </w:rPr>
        <w:t>2</w:t>
      </w:r>
      <w:r w:rsidR="005578DE">
        <w:rPr>
          <w:sz w:val="32"/>
          <w:szCs w:val="32"/>
        </w:rPr>
        <w:t>1</w:t>
      </w:r>
      <w:r w:rsidR="00A001E1" w:rsidRPr="00B45B3B">
        <w:rPr>
          <w:sz w:val="32"/>
          <w:szCs w:val="32"/>
        </w:rPr>
        <w:t>0</w:t>
      </w:r>
      <w:r w:rsidR="00BE417C">
        <w:rPr>
          <w:sz w:val="32"/>
          <w:szCs w:val="32"/>
        </w:rPr>
        <w:t>6169</w:t>
      </w:r>
    </w:p>
    <w:p w14:paraId="75F40BC4" w14:textId="3E479F90" w:rsidR="00E90E49" w:rsidRPr="00B45B3B" w:rsidRDefault="0015455E" w:rsidP="00311702">
      <w:pPr>
        <w:pStyle w:val="3GPPHeader"/>
      </w:pPr>
      <w:r w:rsidRPr="00B45B3B">
        <w:t>E</w:t>
      </w:r>
      <w:r w:rsidR="00BE37CC">
        <w:t>lectronic M</w:t>
      </w:r>
      <w:r w:rsidRPr="00B45B3B">
        <w:t>eeting</w:t>
      </w:r>
      <w:r w:rsidR="0027144F" w:rsidRPr="00B45B3B">
        <w:t xml:space="preserve">, </w:t>
      </w:r>
      <w:r w:rsidR="00002522" w:rsidRPr="00B45B3B">
        <w:t>May</w:t>
      </w:r>
      <w:r w:rsidR="005A20A9" w:rsidRPr="00B45B3B">
        <w:t xml:space="preserve"> 1</w:t>
      </w:r>
      <w:r w:rsidR="00002522" w:rsidRPr="00B45B3B">
        <w:t>9</w:t>
      </w:r>
      <w:r w:rsidR="005A20A9" w:rsidRPr="00B45B3B">
        <w:rPr>
          <w:vertAlign w:val="superscript"/>
        </w:rPr>
        <w:t>th</w:t>
      </w:r>
      <w:r w:rsidR="005A20A9" w:rsidRPr="00B45B3B">
        <w:t xml:space="preserve"> – 2</w:t>
      </w:r>
      <w:r w:rsidR="00002522" w:rsidRPr="00B45B3B">
        <w:t>7</w:t>
      </w:r>
      <w:r w:rsidR="005A20A9" w:rsidRPr="00B45B3B">
        <w:rPr>
          <w:vertAlign w:val="superscript"/>
        </w:rPr>
        <w:t>th</w:t>
      </w:r>
      <w:r w:rsidR="006B7A8D" w:rsidRPr="00B45B3B">
        <w:t xml:space="preserve">, </w:t>
      </w:r>
      <w:r w:rsidR="00523229" w:rsidRPr="00B45B3B">
        <w:t>202</w:t>
      </w:r>
      <w:r w:rsidR="004B6516" w:rsidRPr="00B45B3B">
        <w:t>1</w:t>
      </w:r>
    </w:p>
    <w:p w14:paraId="2E745AE3" w14:textId="77777777" w:rsidR="00E90E49" w:rsidRPr="00B45B3B" w:rsidRDefault="00E90E49" w:rsidP="00357380">
      <w:pPr>
        <w:pStyle w:val="3GPPHeader"/>
      </w:pPr>
    </w:p>
    <w:p w14:paraId="40CF7388" w14:textId="4E362453" w:rsidR="00E90E49" w:rsidRPr="00B45B3B" w:rsidRDefault="00E90E49" w:rsidP="00311702">
      <w:pPr>
        <w:pStyle w:val="3GPPHeader"/>
        <w:rPr>
          <w:sz w:val="22"/>
        </w:rPr>
      </w:pPr>
      <w:r w:rsidRPr="00B45B3B">
        <w:rPr>
          <w:sz w:val="22"/>
        </w:rPr>
        <w:t>Agenda Item:</w:t>
      </w:r>
      <w:r w:rsidRPr="00B45B3B">
        <w:rPr>
          <w:sz w:val="22"/>
        </w:rPr>
        <w:tab/>
      </w:r>
      <w:r w:rsidR="00987105" w:rsidRPr="00B45B3B">
        <w:rPr>
          <w:sz w:val="22"/>
        </w:rPr>
        <w:t>9.2.</w:t>
      </w:r>
      <w:r w:rsidR="004E2825">
        <w:rPr>
          <w:sz w:val="22"/>
        </w:rPr>
        <w:t>3</w:t>
      </w:r>
    </w:p>
    <w:p w14:paraId="719003AB" w14:textId="77777777" w:rsidR="00E90E49" w:rsidRPr="00B45B3B" w:rsidRDefault="003D3C45" w:rsidP="00F64C2B">
      <w:pPr>
        <w:pStyle w:val="3GPPHeader"/>
        <w:rPr>
          <w:sz w:val="22"/>
        </w:rPr>
      </w:pPr>
      <w:r w:rsidRPr="00B45B3B">
        <w:rPr>
          <w:sz w:val="22"/>
        </w:rPr>
        <w:t>Source:</w:t>
      </w:r>
      <w:r w:rsidR="00E90E49" w:rsidRPr="00B45B3B">
        <w:rPr>
          <w:sz w:val="22"/>
        </w:rPr>
        <w:tab/>
      </w:r>
      <w:r w:rsidR="00F64C2B" w:rsidRPr="00B45B3B">
        <w:rPr>
          <w:sz w:val="22"/>
        </w:rPr>
        <w:t>Ericsson</w:t>
      </w:r>
    </w:p>
    <w:p w14:paraId="3CE99A1A" w14:textId="04B78C5D" w:rsidR="00E90E49" w:rsidRPr="00B45B3B" w:rsidRDefault="003D3C45" w:rsidP="00311702">
      <w:pPr>
        <w:pStyle w:val="3GPPHeader"/>
        <w:rPr>
          <w:sz w:val="22"/>
        </w:rPr>
      </w:pPr>
      <w:r w:rsidRPr="00B45B3B">
        <w:rPr>
          <w:sz w:val="22"/>
        </w:rPr>
        <w:t>Title:</w:t>
      </w:r>
      <w:r w:rsidR="00E90E49" w:rsidRPr="00B45B3B">
        <w:rPr>
          <w:sz w:val="22"/>
        </w:rPr>
        <w:tab/>
      </w:r>
      <w:r w:rsidR="00DF3356" w:rsidRPr="00B45B3B">
        <w:rPr>
          <w:sz w:val="22"/>
        </w:rPr>
        <w:t xml:space="preserve">Connection density evaluation </w:t>
      </w:r>
      <w:r w:rsidR="00843106" w:rsidRPr="00B45B3B">
        <w:rPr>
          <w:sz w:val="22"/>
        </w:rPr>
        <w:t xml:space="preserve">for </w:t>
      </w:r>
      <w:r w:rsidR="00A001E1" w:rsidRPr="00B45B3B">
        <w:rPr>
          <w:sz w:val="22"/>
        </w:rPr>
        <w:t>I</w:t>
      </w:r>
      <w:r w:rsidR="007E7A48" w:rsidRPr="00B45B3B">
        <w:rPr>
          <w:sz w:val="22"/>
        </w:rPr>
        <w:t>o</w:t>
      </w:r>
      <w:r w:rsidR="00A001E1" w:rsidRPr="00B45B3B">
        <w:rPr>
          <w:sz w:val="22"/>
        </w:rPr>
        <w:t xml:space="preserve">T </w:t>
      </w:r>
      <w:r w:rsidR="00614326" w:rsidRPr="00B45B3B">
        <w:rPr>
          <w:sz w:val="22"/>
        </w:rPr>
        <w:t>NTN</w:t>
      </w:r>
      <w:r w:rsidR="00DF3356" w:rsidRPr="00B45B3B">
        <w:rPr>
          <w:sz w:val="22"/>
        </w:rPr>
        <w:t xml:space="preserve"> devices</w:t>
      </w:r>
    </w:p>
    <w:p w14:paraId="1C58528E" w14:textId="5C8DA81A" w:rsidR="00E90E49" w:rsidRPr="0015455E" w:rsidRDefault="00E90E49" w:rsidP="0015455E">
      <w:pPr>
        <w:pStyle w:val="3GPPHeader"/>
        <w:rPr>
          <w:sz w:val="22"/>
        </w:rPr>
      </w:pPr>
      <w:r w:rsidRPr="00CE0424">
        <w:rPr>
          <w:sz w:val="22"/>
        </w:rPr>
        <w:t>Document for:</w:t>
      </w:r>
      <w:r w:rsidRPr="00CE0424">
        <w:rPr>
          <w:sz w:val="22"/>
        </w:rPr>
        <w:tab/>
      </w:r>
      <w:r w:rsidRPr="0015455E">
        <w:rPr>
          <w:sz w:val="22"/>
        </w:rPr>
        <w:t>Discussion, Decision</w:t>
      </w:r>
    </w:p>
    <w:p w14:paraId="10F9AC53" w14:textId="77777777" w:rsidR="005578DE" w:rsidRPr="005578DE" w:rsidRDefault="005578DE" w:rsidP="005578DE">
      <w:pPr>
        <w:spacing w:after="0" w:line="240" w:lineRule="auto"/>
        <w:rPr>
          <w:rFonts w:ascii="Calibri" w:eastAsia="Calibri" w:hAnsi="Calibri" w:cs="Calibri"/>
        </w:rPr>
      </w:pPr>
      <w:bookmarkStart w:id="0" w:name="_Ref178064866"/>
    </w:p>
    <w:p w14:paraId="5554B7FB" w14:textId="77777777" w:rsidR="005578DE" w:rsidRPr="005578DE" w:rsidRDefault="005578DE" w:rsidP="005578DE">
      <w:pPr>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Arial" w:eastAsia="Times New Roman" w:hAnsi="Arial" w:cs="Arial"/>
          <w:sz w:val="36"/>
          <w:szCs w:val="36"/>
          <w:lang w:eastAsia="zh-CN"/>
        </w:rPr>
      </w:pPr>
      <w:r w:rsidRPr="005578DE">
        <w:rPr>
          <w:rFonts w:ascii="Arial" w:eastAsia="Times New Roman" w:hAnsi="Arial" w:cs="Arial"/>
          <w:sz w:val="36"/>
          <w:szCs w:val="36"/>
          <w:lang w:eastAsia="zh-CN"/>
        </w:rPr>
        <w:t>Introduction</w:t>
      </w:r>
    </w:p>
    <w:p w14:paraId="05A54E77" w14:textId="431D389F" w:rsidR="005F7DC0" w:rsidRPr="00B45B3B" w:rsidRDefault="004B6516" w:rsidP="003F3997">
      <w:pPr>
        <w:pStyle w:val="BodyText"/>
        <w:rPr>
          <w:i/>
          <w:sz w:val="20"/>
          <w:szCs w:val="20"/>
        </w:rPr>
      </w:pPr>
      <w:r w:rsidRPr="00B45B3B">
        <w:rPr>
          <w:sz w:val="20"/>
          <w:szCs w:val="20"/>
        </w:rPr>
        <w:t>In RAN#86, a</w:t>
      </w:r>
      <w:r w:rsidR="003F3997" w:rsidRPr="00B45B3B">
        <w:rPr>
          <w:sz w:val="20"/>
          <w:szCs w:val="20"/>
        </w:rPr>
        <w:t xml:space="preserve"> </w:t>
      </w:r>
      <w:r w:rsidR="00644E1D" w:rsidRPr="00B45B3B">
        <w:rPr>
          <w:sz w:val="20"/>
          <w:szCs w:val="20"/>
        </w:rPr>
        <w:t>S</w:t>
      </w:r>
      <w:r w:rsidR="003F3997" w:rsidRPr="00B45B3B">
        <w:rPr>
          <w:sz w:val="20"/>
          <w:szCs w:val="20"/>
        </w:rPr>
        <w:t xml:space="preserve">I </w:t>
      </w:r>
      <w:r w:rsidRPr="00B45B3B">
        <w:rPr>
          <w:sz w:val="20"/>
          <w:szCs w:val="20"/>
        </w:rPr>
        <w:t xml:space="preserve">was approved </w:t>
      </w:r>
      <w:r w:rsidR="00356C68" w:rsidRPr="00B45B3B">
        <w:rPr>
          <w:sz w:val="20"/>
          <w:szCs w:val="20"/>
        </w:rPr>
        <w:t xml:space="preserve">to </w:t>
      </w:r>
      <w:r w:rsidR="00AA089D" w:rsidRPr="00B45B3B">
        <w:rPr>
          <w:sz w:val="20"/>
          <w:szCs w:val="20"/>
        </w:rPr>
        <w:t xml:space="preserve">determine and evaluate the minimum necessary specifications to introduce </w:t>
      </w:r>
      <w:r w:rsidR="00356C68" w:rsidRPr="00B45B3B">
        <w:rPr>
          <w:sz w:val="20"/>
          <w:szCs w:val="20"/>
        </w:rPr>
        <w:t xml:space="preserve">NB-IoT/eMTC support for </w:t>
      </w:r>
      <w:r w:rsidR="003F3997" w:rsidRPr="00B45B3B">
        <w:rPr>
          <w:sz w:val="20"/>
          <w:szCs w:val="20"/>
        </w:rPr>
        <w:t>non-terrestrial networks (NTN)</w:t>
      </w:r>
      <w:r w:rsidR="00956A74" w:rsidRPr="00B45B3B">
        <w:rPr>
          <w:sz w:val="20"/>
          <w:szCs w:val="20"/>
        </w:rPr>
        <w:t>.</w:t>
      </w:r>
      <w:r w:rsidR="007C7EF8" w:rsidRPr="00B45B3B">
        <w:rPr>
          <w:sz w:val="20"/>
          <w:szCs w:val="20"/>
        </w:rPr>
        <w:t xml:space="preserve"> The description for the SI was updated in RAN#90</w:t>
      </w:r>
      <w:r w:rsidR="003F3997" w:rsidRPr="00B45B3B">
        <w:rPr>
          <w:sz w:val="20"/>
          <w:szCs w:val="20"/>
        </w:rPr>
        <w:t xml:space="preserve"> </w:t>
      </w:r>
      <w:r w:rsidR="003F3997" w:rsidRPr="00987105">
        <w:rPr>
          <w:sz w:val="20"/>
          <w:szCs w:val="20"/>
        </w:rPr>
        <w:fldChar w:fldCharType="begin"/>
      </w:r>
      <w:r w:rsidR="003F3997" w:rsidRPr="00B45B3B">
        <w:rPr>
          <w:sz w:val="20"/>
          <w:szCs w:val="20"/>
        </w:rPr>
        <w:instrText xml:space="preserve"> REF _Ref45286859 \r \h </w:instrText>
      </w:r>
      <w:r w:rsidR="00987105" w:rsidRPr="00B45B3B">
        <w:rPr>
          <w:sz w:val="20"/>
          <w:szCs w:val="20"/>
        </w:rPr>
        <w:instrText xml:space="preserve"> \* MERGEFORMAT </w:instrText>
      </w:r>
      <w:r w:rsidR="003F3997" w:rsidRPr="00987105">
        <w:rPr>
          <w:sz w:val="20"/>
          <w:szCs w:val="20"/>
        </w:rPr>
      </w:r>
      <w:r w:rsidR="003F3997" w:rsidRPr="00987105">
        <w:rPr>
          <w:sz w:val="20"/>
          <w:szCs w:val="20"/>
        </w:rPr>
        <w:fldChar w:fldCharType="separate"/>
      </w:r>
      <w:r w:rsidR="00523229" w:rsidRPr="00B45B3B">
        <w:rPr>
          <w:sz w:val="20"/>
          <w:szCs w:val="20"/>
        </w:rPr>
        <w:t>[1]</w:t>
      </w:r>
      <w:r w:rsidR="003F3997" w:rsidRPr="00987105">
        <w:rPr>
          <w:sz w:val="20"/>
          <w:szCs w:val="20"/>
        </w:rPr>
        <w:fldChar w:fldCharType="end"/>
      </w:r>
      <w:r w:rsidR="00BA1283" w:rsidRPr="00B45B3B">
        <w:rPr>
          <w:sz w:val="20"/>
          <w:szCs w:val="20"/>
        </w:rPr>
        <w:t xml:space="preserve"> and it was </w:t>
      </w:r>
      <w:r w:rsidR="007C7EF8" w:rsidRPr="00B45B3B">
        <w:rPr>
          <w:sz w:val="20"/>
          <w:szCs w:val="20"/>
        </w:rPr>
        <w:t xml:space="preserve">agreed to use the existing work on NR NTN captured in TR 38.821 </w:t>
      </w:r>
      <w:r w:rsidR="007C7EF8" w:rsidRPr="007C7EF8">
        <w:rPr>
          <w:sz w:val="20"/>
          <w:szCs w:val="20"/>
        </w:rPr>
        <w:fldChar w:fldCharType="begin"/>
      </w:r>
      <w:r w:rsidR="007C7EF8" w:rsidRPr="00B45B3B">
        <w:rPr>
          <w:sz w:val="20"/>
          <w:szCs w:val="20"/>
        </w:rPr>
        <w:instrText xml:space="preserve"> REF _Ref49798325 \r \h  \* MERGEFORMAT </w:instrText>
      </w:r>
      <w:r w:rsidR="007C7EF8" w:rsidRPr="007C7EF8">
        <w:rPr>
          <w:sz w:val="20"/>
          <w:szCs w:val="20"/>
        </w:rPr>
      </w:r>
      <w:r w:rsidR="007C7EF8" w:rsidRPr="007C7EF8">
        <w:rPr>
          <w:sz w:val="20"/>
          <w:szCs w:val="20"/>
        </w:rPr>
        <w:fldChar w:fldCharType="separate"/>
      </w:r>
      <w:r w:rsidR="007C7EF8" w:rsidRPr="00B45B3B">
        <w:rPr>
          <w:sz w:val="20"/>
          <w:szCs w:val="20"/>
        </w:rPr>
        <w:t>[2]</w:t>
      </w:r>
      <w:r w:rsidR="007C7EF8" w:rsidRPr="007C7EF8">
        <w:rPr>
          <w:sz w:val="20"/>
          <w:szCs w:val="20"/>
        </w:rPr>
        <w:fldChar w:fldCharType="end"/>
      </w:r>
      <w:r w:rsidR="007C7EF8" w:rsidRPr="00B45B3B">
        <w:rPr>
          <w:sz w:val="20"/>
          <w:szCs w:val="20"/>
        </w:rPr>
        <w:t xml:space="preserve"> as a baseline.</w:t>
      </w:r>
      <w:r w:rsidR="004D0544" w:rsidRPr="00B45B3B">
        <w:rPr>
          <w:i/>
          <w:sz w:val="20"/>
          <w:szCs w:val="20"/>
        </w:rPr>
        <w:t xml:space="preserve"> </w:t>
      </w:r>
    </w:p>
    <w:p w14:paraId="247BE536" w14:textId="010A6F95" w:rsidR="002E5A26" w:rsidRPr="00674E04" w:rsidRDefault="000934D4" w:rsidP="00993F0A">
      <w:pPr>
        <w:pStyle w:val="BodyText"/>
        <w:rPr>
          <w:sz w:val="20"/>
          <w:szCs w:val="20"/>
        </w:rPr>
      </w:pPr>
      <w:r w:rsidRPr="00B45B3B">
        <w:rPr>
          <w:sz w:val="20"/>
          <w:szCs w:val="20"/>
        </w:rPr>
        <w:t>After</w:t>
      </w:r>
      <w:r w:rsidR="005F7DC0" w:rsidRPr="00B45B3B">
        <w:rPr>
          <w:sz w:val="20"/>
          <w:szCs w:val="20"/>
        </w:rPr>
        <w:t xml:space="preserve"> </w:t>
      </w:r>
      <w:r w:rsidR="00C052E3" w:rsidRPr="00B45B3B">
        <w:rPr>
          <w:sz w:val="20"/>
          <w:szCs w:val="20"/>
        </w:rPr>
        <w:t xml:space="preserve">RAN2#113e an e-mail discussion </w:t>
      </w:r>
      <w:r w:rsidR="005A20A9" w:rsidRPr="00B45B3B">
        <w:rPr>
          <w:sz w:val="20"/>
          <w:szCs w:val="20"/>
        </w:rPr>
        <w:t xml:space="preserve">was initiated to </w:t>
      </w:r>
      <w:r w:rsidR="00C052E3" w:rsidRPr="00B45B3B">
        <w:rPr>
          <w:sz w:val="20"/>
          <w:szCs w:val="20"/>
        </w:rPr>
        <w:t xml:space="preserve">discuss </w:t>
      </w:r>
      <w:r w:rsidR="005A20A9" w:rsidRPr="00B45B3B">
        <w:rPr>
          <w:sz w:val="20"/>
          <w:szCs w:val="20"/>
        </w:rPr>
        <w:t xml:space="preserve">the assumptions and how to evaluate the </w:t>
      </w:r>
      <w:r w:rsidR="00C052E3" w:rsidRPr="00B45B3B">
        <w:rPr>
          <w:sz w:val="20"/>
          <w:szCs w:val="20"/>
        </w:rPr>
        <w:t>performance</w:t>
      </w:r>
      <w:r w:rsidR="00993F0A" w:rsidRPr="00B45B3B">
        <w:rPr>
          <w:sz w:val="20"/>
          <w:szCs w:val="20"/>
        </w:rPr>
        <w:t xml:space="preserve">, which are </w:t>
      </w:r>
      <w:r w:rsidR="008033EC" w:rsidRPr="00B45B3B">
        <w:rPr>
          <w:sz w:val="20"/>
          <w:szCs w:val="20"/>
        </w:rPr>
        <w:t>captured in [</w:t>
      </w:r>
      <w:r w:rsidR="00E20840">
        <w:rPr>
          <w:sz w:val="20"/>
          <w:szCs w:val="20"/>
        </w:rPr>
        <w:t>5</w:t>
      </w:r>
      <w:r w:rsidR="008033EC" w:rsidRPr="00674E04">
        <w:rPr>
          <w:sz w:val="20"/>
          <w:szCs w:val="20"/>
        </w:rPr>
        <w:t>].</w:t>
      </w:r>
    </w:p>
    <w:p w14:paraId="0C0CF9B7" w14:textId="21AA78D8" w:rsidR="00294591" w:rsidRPr="00294591" w:rsidRDefault="002C0422" w:rsidP="00294591">
      <w:pPr>
        <w:pStyle w:val="BodyText"/>
        <w:rPr>
          <w:sz w:val="20"/>
          <w:szCs w:val="20"/>
        </w:rPr>
      </w:pPr>
      <w:r w:rsidRPr="00674E04">
        <w:rPr>
          <w:sz w:val="20"/>
          <w:szCs w:val="20"/>
        </w:rPr>
        <w:t>In this contribution we</w:t>
      </w:r>
      <w:r w:rsidR="008033EC" w:rsidRPr="00674E04">
        <w:rPr>
          <w:sz w:val="20"/>
          <w:szCs w:val="20"/>
        </w:rPr>
        <w:t xml:space="preserve"> follow up on the e-mail </w:t>
      </w:r>
      <w:r w:rsidR="00AB1476" w:rsidRPr="00674E04">
        <w:rPr>
          <w:sz w:val="20"/>
          <w:szCs w:val="20"/>
        </w:rPr>
        <w:t xml:space="preserve">discussion outcome </w:t>
      </w:r>
      <w:r w:rsidR="008033EC" w:rsidRPr="00674E04">
        <w:rPr>
          <w:sz w:val="20"/>
          <w:szCs w:val="20"/>
        </w:rPr>
        <w:t>and</w:t>
      </w:r>
      <w:r w:rsidRPr="00674E04">
        <w:rPr>
          <w:sz w:val="20"/>
          <w:szCs w:val="20"/>
        </w:rPr>
        <w:t xml:space="preserve"> </w:t>
      </w:r>
      <w:r w:rsidR="00872A69" w:rsidRPr="00674E04">
        <w:rPr>
          <w:sz w:val="20"/>
          <w:szCs w:val="20"/>
        </w:rPr>
        <w:t>provide a text proposal for paging and</w:t>
      </w:r>
      <w:r w:rsidRPr="00674E04">
        <w:rPr>
          <w:sz w:val="20"/>
          <w:szCs w:val="20"/>
        </w:rPr>
        <w:t xml:space="preserve"> </w:t>
      </w:r>
      <w:proofErr w:type="gramStart"/>
      <w:r w:rsidRPr="00674E04">
        <w:rPr>
          <w:sz w:val="20"/>
          <w:szCs w:val="20"/>
        </w:rPr>
        <w:t>random access</w:t>
      </w:r>
      <w:proofErr w:type="gramEnd"/>
      <w:r w:rsidRPr="00674E04">
        <w:rPr>
          <w:sz w:val="20"/>
          <w:szCs w:val="20"/>
        </w:rPr>
        <w:t xml:space="preserve"> capacity and </w:t>
      </w:r>
      <w:r w:rsidR="000769A8" w:rsidRPr="00674E04">
        <w:rPr>
          <w:sz w:val="20"/>
          <w:szCs w:val="20"/>
        </w:rPr>
        <w:t xml:space="preserve">provide </w:t>
      </w:r>
      <w:r w:rsidRPr="00674E04">
        <w:rPr>
          <w:sz w:val="20"/>
          <w:szCs w:val="20"/>
        </w:rPr>
        <w:t xml:space="preserve">some </w:t>
      </w:r>
      <w:r w:rsidR="000769A8" w:rsidRPr="00674E04">
        <w:rPr>
          <w:sz w:val="20"/>
          <w:szCs w:val="20"/>
        </w:rPr>
        <w:t>preliminary</w:t>
      </w:r>
      <w:r w:rsidRPr="00674E04">
        <w:rPr>
          <w:sz w:val="20"/>
          <w:szCs w:val="20"/>
        </w:rPr>
        <w:t xml:space="preserve"> </w:t>
      </w:r>
      <w:r w:rsidR="000769A8" w:rsidRPr="00674E04">
        <w:rPr>
          <w:sz w:val="20"/>
          <w:szCs w:val="20"/>
        </w:rPr>
        <w:t>results for</w:t>
      </w:r>
      <w:r w:rsidRPr="00674E04">
        <w:rPr>
          <w:sz w:val="20"/>
          <w:szCs w:val="20"/>
        </w:rPr>
        <w:t xml:space="preserve"> connection density evaluation. </w:t>
      </w:r>
    </w:p>
    <w:p w14:paraId="3F4181F3" w14:textId="57B9621B" w:rsidR="002A7E45" w:rsidRPr="00294591" w:rsidRDefault="00294591" w:rsidP="00294591">
      <w:pPr>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Arial" w:eastAsia="Times New Roman" w:hAnsi="Arial" w:cs="Arial"/>
          <w:sz w:val="36"/>
          <w:szCs w:val="36"/>
          <w:lang w:eastAsia="zh-CN"/>
        </w:rPr>
      </w:pPr>
      <w:r w:rsidRPr="00294591">
        <w:rPr>
          <w:rFonts w:ascii="Arial" w:eastAsia="Times New Roman" w:hAnsi="Arial" w:cs="Arial"/>
          <w:sz w:val="36"/>
          <w:szCs w:val="36"/>
          <w:lang w:eastAsia="zh-CN"/>
        </w:rPr>
        <w:t>Paging capacity</w:t>
      </w:r>
      <w:r w:rsidR="00BE10C3">
        <w:t xml:space="preserve"> </w:t>
      </w:r>
    </w:p>
    <w:p w14:paraId="52F92847" w14:textId="3374E303" w:rsidR="00424BEC" w:rsidRPr="00B45B3B" w:rsidRDefault="00F433E0" w:rsidP="00294591">
      <w:pPr>
        <w:jc w:val="both"/>
        <w:rPr>
          <w:rFonts w:ascii="Arial" w:hAnsi="Arial" w:cs="Arial"/>
          <w:sz w:val="20"/>
          <w:szCs w:val="20"/>
        </w:rPr>
      </w:pPr>
      <w:r w:rsidRPr="00B45B3B">
        <w:rPr>
          <w:rFonts w:ascii="Arial" w:hAnsi="Arial" w:cs="Arial"/>
          <w:sz w:val="20"/>
          <w:szCs w:val="20"/>
        </w:rPr>
        <w:t>In the e-mail discussion [</w:t>
      </w:r>
      <w:r w:rsidR="00E20840">
        <w:rPr>
          <w:rFonts w:ascii="Arial" w:hAnsi="Arial" w:cs="Arial"/>
          <w:sz w:val="20"/>
          <w:szCs w:val="20"/>
        </w:rPr>
        <w:t>5</w:t>
      </w:r>
      <w:r w:rsidRPr="00B45B3B">
        <w:rPr>
          <w:rFonts w:ascii="Arial" w:hAnsi="Arial" w:cs="Arial"/>
          <w:sz w:val="20"/>
          <w:szCs w:val="20"/>
        </w:rPr>
        <w:t xml:space="preserve">], a set of suggested methods, assumptions and agreements were </w:t>
      </w:r>
      <w:r w:rsidR="00294591">
        <w:rPr>
          <w:rFonts w:ascii="Arial" w:hAnsi="Arial" w:cs="Arial"/>
          <w:sz w:val="20"/>
          <w:szCs w:val="20"/>
        </w:rPr>
        <w:t>brought up</w:t>
      </w:r>
      <w:r w:rsidRPr="00B45B3B">
        <w:rPr>
          <w:rFonts w:ascii="Arial" w:hAnsi="Arial" w:cs="Arial"/>
          <w:sz w:val="20"/>
          <w:szCs w:val="20"/>
        </w:rPr>
        <w:t>.</w:t>
      </w:r>
      <w:r w:rsidR="00073B2B" w:rsidRPr="00B45B3B">
        <w:rPr>
          <w:rFonts w:ascii="Arial" w:hAnsi="Arial" w:cs="Arial"/>
          <w:sz w:val="20"/>
          <w:szCs w:val="20"/>
        </w:rPr>
        <w:t xml:space="preserve"> </w:t>
      </w:r>
      <w:r w:rsidR="00294591">
        <w:rPr>
          <w:rFonts w:ascii="Arial" w:hAnsi="Arial" w:cs="Arial"/>
          <w:sz w:val="20"/>
          <w:szCs w:val="20"/>
        </w:rPr>
        <w:t xml:space="preserve">Using the outcome of the </w:t>
      </w:r>
      <w:r w:rsidR="00424BEC" w:rsidRPr="00B45B3B">
        <w:rPr>
          <w:rFonts w:ascii="Arial" w:hAnsi="Arial" w:cs="Arial"/>
          <w:sz w:val="20"/>
          <w:szCs w:val="20"/>
        </w:rPr>
        <w:t>e-mail discussion</w:t>
      </w:r>
      <w:r w:rsidR="00294591">
        <w:rPr>
          <w:rFonts w:ascii="Arial" w:hAnsi="Arial" w:cs="Arial"/>
          <w:sz w:val="20"/>
          <w:szCs w:val="20"/>
        </w:rPr>
        <w:t xml:space="preserve"> as guidance</w:t>
      </w:r>
      <w:r w:rsidR="00424BEC" w:rsidRPr="00B45B3B">
        <w:rPr>
          <w:rFonts w:ascii="Arial" w:hAnsi="Arial" w:cs="Arial"/>
          <w:sz w:val="20"/>
          <w:szCs w:val="20"/>
        </w:rPr>
        <w:t>, we have</w:t>
      </w:r>
      <w:r w:rsidR="00073B2B" w:rsidRPr="00B45B3B">
        <w:rPr>
          <w:rFonts w:ascii="Arial" w:hAnsi="Arial" w:cs="Arial"/>
          <w:sz w:val="20"/>
          <w:szCs w:val="20"/>
        </w:rPr>
        <w:t xml:space="preserve"> come up with</w:t>
      </w:r>
      <w:r w:rsidR="00424BEC" w:rsidRPr="00B45B3B">
        <w:rPr>
          <w:rFonts w:ascii="Arial" w:hAnsi="Arial" w:cs="Arial"/>
          <w:sz w:val="20"/>
          <w:szCs w:val="20"/>
        </w:rPr>
        <w:t xml:space="preserve"> the following parameters t</w:t>
      </w:r>
      <w:r w:rsidR="00294591">
        <w:rPr>
          <w:rFonts w:ascii="Arial" w:hAnsi="Arial" w:cs="Arial"/>
          <w:sz w:val="20"/>
          <w:szCs w:val="20"/>
        </w:rPr>
        <w:t>o</w:t>
      </w:r>
      <w:r w:rsidR="00424BEC" w:rsidRPr="00B45B3B">
        <w:rPr>
          <w:rFonts w:ascii="Arial" w:hAnsi="Arial" w:cs="Arial"/>
          <w:sz w:val="20"/>
          <w:szCs w:val="20"/>
        </w:rPr>
        <w:t xml:space="preserve"> calculat</w:t>
      </w:r>
      <w:r w:rsidR="00294591">
        <w:rPr>
          <w:rFonts w:ascii="Arial" w:hAnsi="Arial" w:cs="Arial"/>
          <w:sz w:val="20"/>
          <w:szCs w:val="20"/>
        </w:rPr>
        <w:t xml:space="preserve">e </w:t>
      </w:r>
      <w:r w:rsidR="00424BEC" w:rsidRPr="00B45B3B">
        <w:rPr>
          <w:rFonts w:ascii="Arial" w:hAnsi="Arial" w:cs="Arial"/>
          <w:sz w:val="20"/>
          <w:szCs w:val="20"/>
        </w:rPr>
        <w:t xml:space="preserve">the </w:t>
      </w:r>
      <w:r w:rsidR="00F60813" w:rsidRPr="00B45B3B">
        <w:rPr>
          <w:rFonts w:ascii="Arial" w:hAnsi="Arial" w:cs="Arial"/>
          <w:sz w:val="20"/>
          <w:szCs w:val="20"/>
        </w:rPr>
        <w:t xml:space="preserve">paging capacity: </w:t>
      </w:r>
    </w:p>
    <w:p w14:paraId="63AAF38C" w14:textId="16777CEB" w:rsidR="00F60813" w:rsidRPr="00B45B3B" w:rsidRDefault="00F60813" w:rsidP="00294591">
      <w:pPr>
        <w:jc w:val="both"/>
        <w:rPr>
          <w:rFonts w:ascii="Arial" w:hAnsi="Arial" w:cs="Arial"/>
          <w:sz w:val="20"/>
          <w:szCs w:val="20"/>
        </w:rPr>
      </w:pPr>
      <w:r w:rsidRPr="00B45B3B">
        <w:rPr>
          <w:rFonts w:ascii="Arial" w:hAnsi="Arial" w:cs="Arial"/>
          <w:sz w:val="20"/>
          <w:szCs w:val="20"/>
        </w:rPr>
        <w:t xml:space="preserve">  - number of paging occasions per paging frame determined by the RRC parameter </w:t>
      </w:r>
      <w:r w:rsidRPr="00B45B3B">
        <w:rPr>
          <w:rFonts w:ascii="Arial" w:hAnsi="Arial" w:cs="Arial"/>
          <w:i/>
          <w:sz w:val="20"/>
          <w:szCs w:val="20"/>
        </w:rPr>
        <w:t>nB</w:t>
      </w:r>
      <w:r w:rsidRPr="00B45B3B">
        <w:rPr>
          <w:rFonts w:ascii="Arial" w:hAnsi="Arial" w:cs="Arial"/>
          <w:sz w:val="20"/>
          <w:szCs w:val="20"/>
        </w:rPr>
        <w:t xml:space="preserve">. </w:t>
      </w:r>
      <w:r w:rsidR="00B25C67">
        <w:rPr>
          <w:rFonts w:ascii="Arial" w:hAnsi="Arial" w:cs="Arial"/>
          <w:sz w:val="20"/>
          <w:szCs w:val="20"/>
        </w:rPr>
        <w:t xml:space="preserve">This has a maximum value of 4. </w:t>
      </w:r>
    </w:p>
    <w:p w14:paraId="304E2D62" w14:textId="796DF4D1" w:rsidR="00F60813" w:rsidRPr="00B45B3B" w:rsidRDefault="00F60813" w:rsidP="00294591">
      <w:pPr>
        <w:jc w:val="both"/>
        <w:rPr>
          <w:rFonts w:ascii="Arial" w:hAnsi="Arial" w:cs="Arial"/>
          <w:sz w:val="20"/>
          <w:szCs w:val="20"/>
        </w:rPr>
      </w:pPr>
      <w:r w:rsidRPr="00B45B3B">
        <w:rPr>
          <w:rFonts w:ascii="Arial" w:hAnsi="Arial" w:cs="Arial"/>
          <w:sz w:val="20"/>
          <w:szCs w:val="20"/>
        </w:rPr>
        <w:t xml:space="preserve">  -</w:t>
      </w:r>
      <w:r w:rsidR="007651EB">
        <w:rPr>
          <w:rFonts w:ascii="Arial" w:hAnsi="Arial" w:cs="Arial"/>
          <w:sz w:val="20"/>
          <w:szCs w:val="20"/>
        </w:rPr>
        <w:t xml:space="preserve"> n</w:t>
      </w:r>
      <w:r w:rsidRPr="00B45B3B">
        <w:rPr>
          <w:rFonts w:ascii="Arial" w:hAnsi="Arial" w:cs="Arial"/>
          <w:sz w:val="20"/>
          <w:szCs w:val="20"/>
        </w:rPr>
        <w:t>umber of paging frames per second, determined by the paging cycle configured</w:t>
      </w:r>
      <w:r w:rsidR="00201504" w:rsidRPr="00B45B3B">
        <w:rPr>
          <w:rFonts w:ascii="Arial" w:hAnsi="Arial" w:cs="Arial"/>
          <w:sz w:val="20"/>
          <w:szCs w:val="20"/>
        </w:rPr>
        <w:t xml:space="preserve">. </w:t>
      </w:r>
    </w:p>
    <w:p w14:paraId="422FD52E" w14:textId="137CAF84" w:rsidR="00F60813" w:rsidRPr="00B45B3B" w:rsidRDefault="00F60813" w:rsidP="00294591">
      <w:pPr>
        <w:jc w:val="both"/>
        <w:rPr>
          <w:rFonts w:ascii="Arial" w:hAnsi="Arial" w:cs="Arial"/>
          <w:sz w:val="20"/>
          <w:szCs w:val="20"/>
        </w:rPr>
      </w:pPr>
      <w:r w:rsidRPr="00B45B3B">
        <w:rPr>
          <w:rFonts w:ascii="Arial" w:hAnsi="Arial" w:cs="Arial"/>
          <w:sz w:val="20"/>
          <w:szCs w:val="20"/>
        </w:rPr>
        <w:t xml:space="preserve">  -</w:t>
      </w:r>
      <w:r w:rsidR="007651EB">
        <w:rPr>
          <w:rFonts w:ascii="Arial" w:hAnsi="Arial" w:cs="Arial"/>
          <w:sz w:val="20"/>
          <w:szCs w:val="20"/>
        </w:rPr>
        <w:t xml:space="preserve"> n</w:t>
      </w:r>
      <w:r w:rsidRPr="00B45B3B">
        <w:rPr>
          <w:rFonts w:ascii="Arial" w:hAnsi="Arial" w:cs="Arial"/>
          <w:sz w:val="20"/>
          <w:szCs w:val="20"/>
        </w:rPr>
        <w:t xml:space="preserve">umber of carriers, determined by the RRC parameter </w:t>
      </w:r>
      <w:r w:rsidRPr="00B45B3B">
        <w:rPr>
          <w:rFonts w:ascii="Arial" w:hAnsi="Arial" w:cs="Arial"/>
          <w:i/>
          <w:sz w:val="20"/>
          <w:szCs w:val="20"/>
        </w:rPr>
        <w:t>paging-narrowBands-r13</w:t>
      </w:r>
      <w:r w:rsidRPr="00B45B3B">
        <w:rPr>
          <w:rFonts w:ascii="Arial" w:hAnsi="Arial" w:cs="Arial"/>
          <w:sz w:val="20"/>
          <w:szCs w:val="20"/>
        </w:rPr>
        <w:t xml:space="preserve"> for LTE-M and </w:t>
      </w:r>
      <w:r w:rsidRPr="00B45B3B">
        <w:rPr>
          <w:rFonts w:ascii="Arial" w:hAnsi="Arial" w:cs="Arial"/>
          <w:i/>
          <w:sz w:val="20"/>
          <w:szCs w:val="14"/>
        </w:rPr>
        <w:t>maxNonAnchorCarriers-NB-r14</w:t>
      </w:r>
      <w:r w:rsidRPr="00B45B3B">
        <w:rPr>
          <w:rFonts w:ascii="Arial" w:hAnsi="Arial" w:cs="Arial"/>
          <w:sz w:val="18"/>
          <w:szCs w:val="18"/>
        </w:rPr>
        <w:t xml:space="preserve"> </w:t>
      </w:r>
      <w:r w:rsidRPr="00B45B3B">
        <w:rPr>
          <w:rFonts w:ascii="Arial" w:hAnsi="Arial" w:cs="Arial"/>
          <w:sz w:val="20"/>
          <w:szCs w:val="20"/>
        </w:rPr>
        <w:t>for NB-IoT.</w:t>
      </w:r>
      <w:r w:rsidR="0080191F" w:rsidRPr="00B45B3B">
        <w:rPr>
          <w:rFonts w:ascii="Arial" w:hAnsi="Arial" w:cs="Arial"/>
          <w:sz w:val="20"/>
          <w:szCs w:val="20"/>
        </w:rPr>
        <w:t xml:space="preserve"> In LTE-M, the maximum number of paging </w:t>
      </w:r>
      <w:r w:rsidR="005704D8" w:rsidRPr="00B45B3B">
        <w:rPr>
          <w:rFonts w:ascii="Arial" w:hAnsi="Arial" w:cs="Arial"/>
          <w:sz w:val="20"/>
          <w:szCs w:val="20"/>
        </w:rPr>
        <w:t>narrowbands</w:t>
      </w:r>
      <w:r w:rsidR="0080191F" w:rsidRPr="00B45B3B">
        <w:rPr>
          <w:rFonts w:ascii="Arial" w:hAnsi="Arial" w:cs="Arial"/>
          <w:sz w:val="20"/>
          <w:szCs w:val="20"/>
        </w:rPr>
        <w:t xml:space="preserve"> </w:t>
      </w:r>
      <w:r w:rsidR="005704D8" w:rsidRPr="00B45B3B">
        <w:rPr>
          <w:rFonts w:ascii="Arial" w:hAnsi="Arial" w:cs="Arial"/>
          <w:sz w:val="20"/>
          <w:szCs w:val="20"/>
        </w:rPr>
        <w:t>is</w:t>
      </w:r>
      <w:r w:rsidR="0080191F" w:rsidRPr="00B45B3B">
        <w:rPr>
          <w:rFonts w:ascii="Arial" w:hAnsi="Arial" w:cs="Arial"/>
          <w:sz w:val="20"/>
          <w:szCs w:val="20"/>
        </w:rPr>
        <w:t xml:space="preserve"> 16, while in NB-IoT </w:t>
      </w:r>
      <w:r w:rsidR="001C5408" w:rsidRPr="00B45B3B">
        <w:rPr>
          <w:rFonts w:ascii="Arial" w:hAnsi="Arial" w:cs="Arial"/>
          <w:sz w:val="20"/>
          <w:szCs w:val="20"/>
        </w:rPr>
        <w:t xml:space="preserve">the maximum number of non-anchor carriers </w:t>
      </w:r>
      <w:r w:rsidR="005704D8" w:rsidRPr="00B45B3B">
        <w:rPr>
          <w:rFonts w:ascii="Arial" w:hAnsi="Arial" w:cs="Arial"/>
          <w:sz w:val="20"/>
          <w:szCs w:val="20"/>
        </w:rPr>
        <w:t>is</w:t>
      </w:r>
      <w:r w:rsidR="001C5408" w:rsidRPr="00B45B3B">
        <w:rPr>
          <w:rFonts w:ascii="Arial" w:hAnsi="Arial" w:cs="Arial"/>
          <w:sz w:val="20"/>
          <w:szCs w:val="20"/>
        </w:rPr>
        <w:t xml:space="preserve"> 15, which means that the maximum number of </w:t>
      </w:r>
      <w:r w:rsidR="005704D8" w:rsidRPr="00B45B3B">
        <w:rPr>
          <w:rFonts w:ascii="Arial" w:hAnsi="Arial" w:cs="Arial"/>
          <w:sz w:val="20"/>
          <w:szCs w:val="20"/>
        </w:rPr>
        <w:t xml:space="preserve">paging </w:t>
      </w:r>
      <w:r w:rsidR="001C5408" w:rsidRPr="00B45B3B">
        <w:rPr>
          <w:rFonts w:ascii="Arial" w:hAnsi="Arial" w:cs="Arial"/>
          <w:sz w:val="20"/>
          <w:szCs w:val="20"/>
        </w:rPr>
        <w:t xml:space="preserve">carriers </w:t>
      </w:r>
      <w:r w:rsidR="005704D8" w:rsidRPr="00B45B3B">
        <w:rPr>
          <w:rFonts w:ascii="Arial" w:hAnsi="Arial" w:cs="Arial"/>
          <w:sz w:val="20"/>
          <w:szCs w:val="20"/>
        </w:rPr>
        <w:t>is</w:t>
      </w:r>
      <w:r w:rsidR="001C5408" w:rsidRPr="00B45B3B">
        <w:rPr>
          <w:rFonts w:ascii="Arial" w:hAnsi="Arial" w:cs="Arial"/>
          <w:sz w:val="20"/>
          <w:szCs w:val="20"/>
        </w:rPr>
        <w:t xml:space="preserve"> 16</w:t>
      </w:r>
      <w:r w:rsidR="007651EB">
        <w:rPr>
          <w:rFonts w:ascii="Arial" w:hAnsi="Arial" w:cs="Arial"/>
          <w:sz w:val="20"/>
          <w:szCs w:val="20"/>
        </w:rPr>
        <w:t xml:space="preserve"> including the anchor carrier</w:t>
      </w:r>
      <w:r w:rsidR="001C5408" w:rsidRPr="00B45B3B">
        <w:rPr>
          <w:rFonts w:ascii="Arial" w:hAnsi="Arial" w:cs="Arial"/>
          <w:sz w:val="20"/>
          <w:szCs w:val="20"/>
        </w:rPr>
        <w:t xml:space="preserve">. </w:t>
      </w:r>
      <w:r w:rsidR="008212ED">
        <w:rPr>
          <w:rFonts w:ascii="Arial" w:hAnsi="Arial" w:cs="Arial"/>
          <w:sz w:val="20"/>
          <w:szCs w:val="20"/>
        </w:rPr>
        <w:t xml:space="preserve">We have assumed that </w:t>
      </w:r>
      <w:r w:rsidR="001C5408" w:rsidRPr="00B45B3B">
        <w:rPr>
          <w:rFonts w:ascii="Arial" w:hAnsi="Arial" w:cs="Arial"/>
          <w:sz w:val="20"/>
          <w:szCs w:val="20"/>
        </w:rPr>
        <w:t xml:space="preserve">paging weights </w:t>
      </w:r>
      <w:r w:rsidR="008212ED">
        <w:rPr>
          <w:rFonts w:ascii="Arial" w:hAnsi="Arial" w:cs="Arial"/>
          <w:sz w:val="20"/>
          <w:szCs w:val="20"/>
        </w:rPr>
        <w:t>do</w:t>
      </w:r>
      <w:r w:rsidR="001C5408" w:rsidRPr="00B45B3B">
        <w:rPr>
          <w:rFonts w:ascii="Arial" w:hAnsi="Arial" w:cs="Arial"/>
          <w:sz w:val="20"/>
          <w:szCs w:val="20"/>
        </w:rPr>
        <w:t xml:space="preserve"> not affect the paging capacity. </w:t>
      </w:r>
    </w:p>
    <w:p w14:paraId="4012119D" w14:textId="6B819E42" w:rsidR="00F60813" w:rsidRPr="00B45B3B" w:rsidRDefault="00F60813" w:rsidP="00544767">
      <w:pPr>
        <w:jc w:val="both"/>
        <w:rPr>
          <w:rFonts w:ascii="Arial" w:hAnsi="Arial" w:cs="Arial"/>
          <w:sz w:val="20"/>
          <w:szCs w:val="20"/>
        </w:rPr>
      </w:pPr>
      <w:r w:rsidRPr="00B45B3B">
        <w:rPr>
          <w:rFonts w:ascii="Arial" w:hAnsi="Arial" w:cs="Arial"/>
          <w:sz w:val="20"/>
          <w:szCs w:val="20"/>
        </w:rPr>
        <w:t xml:space="preserve">  - number of records, where the maximum number of records </w:t>
      </w:r>
      <w:r w:rsidR="005704D8" w:rsidRPr="00B45B3B">
        <w:rPr>
          <w:rFonts w:ascii="Arial" w:hAnsi="Arial" w:cs="Arial"/>
          <w:sz w:val="20"/>
          <w:szCs w:val="20"/>
        </w:rPr>
        <w:t>is</w:t>
      </w:r>
      <w:r w:rsidRPr="00B45B3B">
        <w:rPr>
          <w:rFonts w:ascii="Arial" w:hAnsi="Arial" w:cs="Arial"/>
          <w:sz w:val="20"/>
          <w:szCs w:val="20"/>
        </w:rPr>
        <w:t xml:space="preserve"> 16. </w:t>
      </w:r>
      <w:r w:rsidR="004C1187" w:rsidRPr="00B45B3B">
        <w:rPr>
          <w:rFonts w:ascii="Arial" w:hAnsi="Arial" w:cs="Arial"/>
          <w:sz w:val="20"/>
          <w:szCs w:val="20"/>
        </w:rPr>
        <w:t xml:space="preserve">It should be noted that having 16 records may not be advantageous from a </w:t>
      </w:r>
      <w:r w:rsidR="004168C8" w:rsidRPr="00B45B3B">
        <w:rPr>
          <w:rFonts w:ascii="Arial" w:hAnsi="Arial" w:cs="Arial"/>
          <w:sz w:val="20"/>
          <w:szCs w:val="20"/>
        </w:rPr>
        <w:t xml:space="preserve">link budget perspective, thus for UEs in bad coverage, the number of records </w:t>
      </w:r>
      <w:r w:rsidR="005704D8" w:rsidRPr="00B45B3B">
        <w:rPr>
          <w:rFonts w:ascii="Arial" w:hAnsi="Arial" w:cs="Arial"/>
          <w:sz w:val="20"/>
          <w:szCs w:val="20"/>
        </w:rPr>
        <w:t>would</w:t>
      </w:r>
      <w:r w:rsidR="004168C8" w:rsidRPr="00B45B3B">
        <w:rPr>
          <w:rFonts w:ascii="Arial" w:hAnsi="Arial" w:cs="Arial"/>
          <w:sz w:val="20"/>
          <w:szCs w:val="20"/>
        </w:rPr>
        <w:t xml:space="preserve"> </w:t>
      </w:r>
      <w:r w:rsidR="005704D8" w:rsidRPr="00B45B3B">
        <w:rPr>
          <w:rFonts w:ascii="Arial" w:hAnsi="Arial" w:cs="Arial"/>
          <w:sz w:val="20"/>
          <w:szCs w:val="20"/>
        </w:rPr>
        <w:t xml:space="preserve">probably </w:t>
      </w:r>
      <w:r w:rsidR="004168C8" w:rsidRPr="00B45B3B">
        <w:rPr>
          <w:rFonts w:ascii="Arial" w:hAnsi="Arial" w:cs="Arial"/>
          <w:sz w:val="20"/>
          <w:szCs w:val="20"/>
        </w:rPr>
        <w:t>be less</w:t>
      </w:r>
      <w:r w:rsidR="005704D8" w:rsidRPr="00B45B3B">
        <w:rPr>
          <w:rFonts w:ascii="Arial" w:hAnsi="Arial" w:cs="Arial"/>
          <w:sz w:val="20"/>
          <w:szCs w:val="20"/>
        </w:rPr>
        <w:t xml:space="preserve"> in practice</w:t>
      </w:r>
      <w:r w:rsidR="004168C8" w:rsidRPr="00B45B3B">
        <w:rPr>
          <w:rFonts w:ascii="Arial" w:hAnsi="Arial" w:cs="Arial"/>
          <w:sz w:val="20"/>
          <w:szCs w:val="20"/>
        </w:rPr>
        <w:t>.</w:t>
      </w:r>
      <w:r w:rsidR="002264C0" w:rsidRPr="00B45B3B">
        <w:rPr>
          <w:rFonts w:ascii="Arial" w:hAnsi="Arial" w:cs="Arial"/>
          <w:sz w:val="20"/>
          <w:szCs w:val="20"/>
        </w:rPr>
        <w:t xml:space="preserve"> </w:t>
      </w:r>
    </w:p>
    <w:p w14:paraId="31647BEB" w14:textId="55C9287E" w:rsidR="00F60813" w:rsidRPr="00B45B3B" w:rsidRDefault="00F60813" w:rsidP="00544767">
      <w:pPr>
        <w:jc w:val="both"/>
        <w:rPr>
          <w:rFonts w:ascii="Arial" w:hAnsi="Arial" w:cs="Arial"/>
          <w:sz w:val="20"/>
          <w:szCs w:val="20"/>
        </w:rPr>
      </w:pPr>
      <w:r w:rsidRPr="00B45B3B">
        <w:rPr>
          <w:rFonts w:ascii="Arial" w:hAnsi="Arial" w:cs="Arial"/>
          <w:sz w:val="20"/>
          <w:szCs w:val="20"/>
        </w:rPr>
        <w:t xml:space="preserve">  - </w:t>
      </w:r>
      <w:r w:rsidR="00ED0D79" w:rsidRPr="00B45B3B">
        <w:rPr>
          <w:rFonts w:ascii="Arial" w:hAnsi="Arial" w:cs="Arial"/>
          <w:sz w:val="20"/>
          <w:szCs w:val="20"/>
        </w:rPr>
        <w:t>paging area, which is composed of</w:t>
      </w:r>
      <w:r w:rsidR="00CF28AD" w:rsidRPr="00B45B3B">
        <w:rPr>
          <w:rFonts w:ascii="Arial" w:hAnsi="Arial" w:cs="Arial"/>
          <w:sz w:val="20"/>
          <w:szCs w:val="20"/>
        </w:rPr>
        <w:t xml:space="preserve"> 1)</w:t>
      </w:r>
      <w:r w:rsidR="00ED0D79" w:rsidRPr="00B45B3B">
        <w:rPr>
          <w:rFonts w:ascii="Arial" w:hAnsi="Arial" w:cs="Arial"/>
          <w:sz w:val="20"/>
          <w:szCs w:val="20"/>
        </w:rPr>
        <w:t xml:space="preserve"> the spotbeam on earth, </w:t>
      </w:r>
      <w:r w:rsidR="00CF28AD" w:rsidRPr="00B45B3B">
        <w:rPr>
          <w:rFonts w:ascii="Arial" w:hAnsi="Arial" w:cs="Arial"/>
          <w:sz w:val="20"/>
          <w:szCs w:val="20"/>
        </w:rPr>
        <w:t xml:space="preserve">2) </w:t>
      </w:r>
      <w:r w:rsidR="00ED0D79" w:rsidRPr="00B45B3B">
        <w:rPr>
          <w:rFonts w:ascii="Arial" w:hAnsi="Arial" w:cs="Arial"/>
          <w:sz w:val="20"/>
          <w:szCs w:val="20"/>
        </w:rPr>
        <w:t>the spotbeam-to-PCI mapping ratio and</w:t>
      </w:r>
      <w:r w:rsidR="00CF28AD" w:rsidRPr="00B45B3B">
        <w:rPr>
          <w:rFonts w:ascii="Arial" w:hAnsi="Arial" w:cs="Arial"/>
          <w:sz w:val="20"/>
          <w:szCs w:val="20"/>
        </w:rPr>
        <w:t xml:space="preserve"> 3)</w:t>
      </w:r>
      <w:r w:rsidR="00ED0D79" w:rsidRPr="00B45B3B">
        <w:rPr>
          <w:rFonts w:ascii="Arial" w:hAnsi="Arial" w:cs="Arial"/>
          <w:sz w:val="20"/>
          <w:szCs w:val="20"/>
        </w:rPr>
        <w:t xml:space="preserve"> the number of cells that make up a tracking area. </w:t>
      </w:r>
    </w:p>
    <w:p w14:paraId="76F2BBA3" w14:textId="5FD77BDD" w:rsidR="00F60813" w:rsidRPr="00B45B3B" w:rsidRDefault="00F60813" w:rsidP="00544767">
      <w:pPr>
        <w:jc w:val="both"/>
        <w:rPr>
          <w:rFonts w:ascii="Arial" w:hAnsi="Arial" w:cs="Arial"/>
          <w:sz w:val="20"/>
          <w:szCs w:val="20"/>
        </w:rPr>
      </w:pPr>
      <w:r w:rsidRPr="00B45B3B">
        <w:rPr>
          <w:rFonts w:ascii="Arial" w:hAnsi="Arial" w:cs="Arial"/>
          <w:sz w:val="20"/>
          <w:szCs w:val="20"/>
        </w:rPr>
        <w:t xml:space="preserve">  - </w:t>
      </w:r>
      <w:r w:rsidR="00544767">
        <w:rPr>
          <w:rFonts w:ascii="Arial" w:hAnsi="Arial" w:cs="Arial"/>
          <w:sz w:val="20"/>
          <w:szCs w:val="20"/>
        </w:rPr>
        <w:t>n</w:t>
      </w:r>
      <w:r w:rsidRPr="00B45B3B">
        <w:rPr>
          <w:rFonts w:ascii="Arial" w:hAnsi="Arial" w:cs="Arial"/>
          <w:sz w:val="20"/>
          <w:szCs w:val="20"/>
        </w:rPr>
        <w:t xml:space="preserve">umber of average paging attempts on per user. </w:t>
      </w:r>
      <w:r w:rsidR="0034453E" w:rsidRPr="00B45B3B">
        <w:rPr>
          <w:rFonts w:ascii="Arial" w:hAnsi="Arial" w:cs="Arial"/>
          <w:sz w:val="20"/>
          <w:szCs w:val="20"/>
        </w:rPr>
        <w:t xml:space="preserve">This is given by 45.820 as fractions of </w:t>
      </w:r>
      <w:r w:rsidR="0081244D" w:rsidRPr="00B45B3B">
        <w:rPr>
          <w:rFonts w:ascii="Arial" w:hAnsi="Arial" w:cs="Arial"/>
          <w:sz w:val="20"/>
          <w:szCs w:val="20"/>
        </w:rPr>
        <w:t xml:space="preserve">UEs with specific inter-arrival times: 40% of UEs have </w:t>
      </w:r>
      <w:proofErr w:type="gramStart"/>
      <w:r w:rsidR="0081244D" w:rsidRPr="00B45B3B">
        <w:rPr>
          <w:rFonts w:ascii="Arial" w:hAnsi="Arial" w:cs="Arial"/>
          <w:sz w:val="20"/>
          <w:szCs w:val="20"/>
        </w:rPr>
        <w:t>1 day</w:t>
      </w:r>
      <w:proofErr w:type="gramEnd"/>
      <w:r w:rsidR="0081244D" w:rsidRPr="00B45B3B">
        <w:rPr>
          <w:rFonts w:ascii="Arial" w:hAnsi="Arial" w:cs="Arial"/>
          <w:sz w:val="20"/>
          <w:szCs w:val="20"/>
        </w:rPr>
        <w:t xml:space="preserve"> inter-arrival time, 40% - 2 hours, 15% - 1 hour and 5% 30 minutes. This works out to an average </w:t>
      </w:r>
      <w:r w:rsidR="006A1AE5" w:rsidRPr="00B45B3B">
        <w:rPr>
          <w:rFonts w:ascii="Arial" w:hAnsi="Arial" w:cs="Arial"/>
          <w:sz w:val="20"/>
          <w:szCs w:val="20"/>
        </w:rPr>
        <w:t>of</w:t>
      </w:r>
      <w:r w:rsidR="0081244D" w:rsidRPr="00B45B3B">
        <w:rPr>
          <w:rFonts w:ascii="Arial" w:hAnsi="Arial" w:cs="Arial"/>
          <w:sz w:val="20"/>
          <w:szCs w:val="20"/>
        </w:rPr>
        <w:t xml:space="preserve"> </w:t>
      </w:r>
      <m:oMath>
        <m:r>
          <w:rPr>
            <w:rFonts w:ascii="Cambria Math" w:hAnsi="Cambria Math" w:cs="Arial"/>
            <w:sz w:val="20"/>
            <w:szCs w:val="20"/>
          </w:rPr>
          <m:t>1.2963*</m:t>
        </m:r>
        <m:sSup>
          <m:sSupPr>
            <m:ctrlPr>
              <w:rPr>
                <w:rFonts w:ascii="Cambria Math" w:hAnsi="Cambria Math" w:cs="Arial"/>
                <w:i/>
                <w:sz w:val="20"/>
                <w:szCs w:val="20"/>
              </w:rPr>
            </m:ctrlPr>
          </m:sSupPr>
          <m:e>
            <m:r>
              <w:rPr>
                <w:rFonts w:ascii="Cambria Math" w:hAnsi="Cambria Math" w:cs="Arial"/>
                <w:sz w:val="20"/>
                <w:szCs w:val="20"/>
              </w:rPr>
              <m:t>10</m:t>
            </m:r>
          </m:e>
          <m:sup>
            <m:r>
              <w:rPr>
                <w:rFonts w:ascii="Cambria Math" w:hAnsi="Cambria Math" w:cs="Arial"/>
                <w:sz w:val="20"/>
                <w:szCs w:val="20"/>
              </w:rPr>
              <m:t>-4</m:t>
            </m:r>
          </m:sup>
        </m:sSup>
      </m:oMath>
      <w:r w:rsidR="00653155" w:rsidRPr="00B45B3B">
        <w:rPr>
          <w:rFonts w:ascii="Arial" w:hAnsi="Arial" w:cs="Arial"/>
          <w:sz w:val="20"/>
          <w:szCs w:val="20"/>
        </w:rPr>
        <w:t xml:space="preserve"> pages per UE</w:t>
      </w:r>
      <w:r w:rsidR="0085448F" w:rsidRPr="00B45B3B">
        <w:rPr>
          <w:rFonts w:ascii="Arial" w:hAnsi="Arial" w:cs="Arial"/>
          <w:sz w:val="20"/>
          <w:szCs w:val="20"/>
        </w:rPr>
        <w:t xml:space="preserve"> per second</w:t>
      </w:r>
      <w:r w:rsidR="0081244D" w:rsidRPr="00B45B3B">
        <w:rPr>
          <w:rFonts w:ascii="Arial" w:hAnsi="Arial" w:cs="Arial"/>
          <w:sz w:val="20"/>
          <w:szCs w:val="20"/>
        </w:rPr>
        <w:t>.</w:t>
      </w:r>
    </w:p>
    <w:p w14:paraId="5915512D" w14:textId="69639830" w:rsidR="00F60813" w:rsidRPr="00B45B3B" w:rsidRDefault="00F60813" w:rsidP="00544767">
      <w:pPr>
        <w:jc w:val="both"/>
        <w:rPr>
          <w:rFonts w:ascii="Arial" w:hAnsi="Arial" w:cs="Arial"/>
          <w:sz w:val="20"/>
          <w:szCs w:val="20"/>
        </w:rPr>
      </w:pPr>
      <w:r w:rsidRPr="00B45B3B">
        <w:rPr>
          <w:rFonts w:ascii="Arial" w:hAnsi="Arial" w:cs="Arial"/>
          <w:sz w:val="20"/>
          <w:szCs w:val="20"/>
        </w:rPr>
        <w:t xml:space="preserve">  - UE density per </w:t>
      </w:r>
      <w:r w:rsidR="006A1AE5" w:rsidRPr="00B45B3B">
        <w:rPr>
          <w:rFonts w:ascii="Arial" w:hAnsi="Arial" w:cs="Arial"/>
          <w:sz w:val="20"/>
          <w:szCs w:val="20"/>
        </w:rPr>
        <w:t>km</w:t>
      </w:r>
      <w:r w:rsidR="006A1AE5" w:rsidRPr="00B45B3B">
        <w:rPr>
          <w:rFonts w:ascii="Arial" w:hAnsi="Arial" w:cs="Arial"/>
          <w:sz w:val="20"/>
          <w:szCs w:val="20"/>
          <w:vertAlign w:val="superscript"/>
        </w:rPr>
        <w:t>2</w:t>
      </w:r>
      <w:r w:rsidRPr="00B45B3B">
        <w:rPr>
          <w:rFonts w:ascii="Arial" w:hAnsi="Arial" w:cs="Arial"/>
          <w:sz w:val="20"/>
          <w:szCs w:val="20"/>
        </w:rPr>
        <w:t xml:space="preserve">. </w:t>
      </w:r>
      <w:r w:rsidR="00551832" w:rsidRPr="00B45B3B">
        <w:rPr>
          <w:rFonts w:ascii="Arial" w:hAnsi="Arial" w:cs="Arial"/>
          <w:sz w:val="20"/>
          <w:szCs w:val="20"/>
        </w:rPr>
        <w:t>When calculating the paging load, 400 UEs per km</w:t>
      </w:r>
      <w:r w:rsidR="00551832" w:rsidRPr="00B45B3B">
        <w:rPr>
          <w:rFonts w:ascii="Arial" w:hAnsi="Arial" w:cs="Arial"/>
          <w:sz w:val="20"/>
          <w:szCs w:val="20"/>
          <w:vertAlign w:val="superscript"/>
        </w:rPr>
        <w:t>2</w:t>
      </w:r>
      <w:r w:rsidR="00551832" w:rsidRPr="00B45B3B">
        <w:rPr>
          <w:rFonts w:ascii="Arial" w:hAnsi="Arial" w:cs="Arial"/>
          <w:sz w:val="20"/>
          <w:szCs w:val="20"/>
        </w:rPr>
        <w:t xml:space="preserve"> is used, as defined in Table </w:t>
      </w:r>
      <w:r w:rsidR="00A83D69" w:rsidRPr="00B45B3B">
        <w:rPr>
          <w:rFonts w:ascii="Arial" w:hAnsi="Arial" w:cs="Arial"/>
          <w:sz w:val="20"/>
          <w:szCs w:val="20"/>
        </w:rPr>
        <w:t>Table B.</w:t>
      </w:r>
      <w:r w:rsidR="00B25FED" w:rsidRPr="00B45B3B">
        <w:rPr>
          <w:rFonts w:ascii="Arial" w:hAnsi="Arial" w:cs="Arial"/>
          <w:sz w:val="20"/>
          <w:szCs w:val="20"/>
        </w:rPr>
        <w:t>2-1 of [</w:t>
      </w:r>
      <w:r w:rsidR="00693921">
        <w:rPr>
          <w:rFonts w:ascii="Arial" w:hAnsi="Arial" w:cs="Arial"/>
          <w:sz w:val="20"/>
          <w:szCs w:val="20"/>
        </w:rPr>
        <w:t>6</w:t>
      </w:r>
      <w:r w:rsidR="00B25FED" w:rsidRPr="00B45B3B">
        <w:rPr>
          <w:rFonts w:ascii="Arial" w:hAnsi="Arial" w:cs="Arial"/>
          <w:sz w:val="20"/>
          <w:szCs w:val="20"/>
        </w:rPr>
        <w:t>]</w:t>
      </w:r>
      <w:r w:rsidR="00551832" w:rsidRPr="00B45B3B">
        <w:rPr>
          <w:rFonts w:ascii="Arial" w:hAnsi="Arial" w:cs="Arial"/>
          <w:sz w:val="20"/>
          <w:szCs w:val="20"/>
        </w:rPr>
        <w:t xml:space="preserve">. </w:t>
      </w:r>
    </w:p>
    <w:p w14:paraId="6E0C4153" w14:textId="791EC409" w:rsidR="00F60813" w:rsidRPr="00B45B3B" w:rsidRDefault="00F60813" w:rsidP="00544767">
      <w:pPr>
        <w:jc w:val="both"/>
        <w:rPr>
          <w:rFonts w:ascii="Arial" w:hAnsi="Arial" w:cs="Arial"/>
          <w:sz w:val="20"/>
          <w:szCs w:val="20"/>
        </w:rPr>
      </w:pPr>
    </w:p>
    <w:p w14:paraId="2C538DA0" w14:textId="34457BA6" w:rsidR="00D76B77" w:rsidRPr="00B45B3B" w:rsidRDefault="00D76B77" w:rsidP="00544767">
      <w:pPr>
        <w:jc w:val="both"/>
        <w:rPr>
          <w:rFonts w:ascii="Arial" w:hAnsi="Arial" w:cs="Arial"/>
          <w:sz w:val="20"/>
          <w:szCs w:val="20"/>
        </w:rPr>
      </w:pPr>
      <w:r w:rsidRPr="00B45B3B">
        <w:rPr>
          <w:rFonts w:ascii="Arial" w:hAnsi="Arial" w:cs="Arial"/>
          <w:sz w:val="20"/>
          <w:szCs w:val="20"/>
        </w:rPr>
        <w:t>A further set of parameters that should be considered, but not included</w:t>
      </w:r>
      <w:r w:rsidR="00544767">
        <w:rPr>
          <w:rFonts w:ascii="Arial" w:hAnsi="Arial" w:cs="Arial"/>
          <w:sz w:val="20"/>
          <w:szCs w:val="20"/>
        </w:rPr>
        <w:t xml:space="preserve"> are</w:t>
      </w:r>
      <w:r w:rsidRPr="00B45B3B">
        <w:rPr>
          <w:rFonts w:ascii="Arial" w:hAnsi="Arial" w:cs="Arial"/>
          <w:sz w:val="20"/>
          <w:szCs w:val="20"/>
        </w:rPr>
        <w:t>:</w:t>
      </w:r>
    </w:p>
    <w:p w14:paraId="1D1C2C08" w14:textId="7E256D16" w:rsidR="007E2497" w:rsidRDefault="00D76B77" w:rsidP="00544767">
      <w:pPr>
        <w:jc w:val="both"/>
        <w:rPr>
          <w:rFonts w:ascii="Arial" w:hAnsi="Arial" w:cs="Arial"/>
          <w:sz w:val="20"/>
          <w:szCs w:val="20"/>
        </w:rPr>
      </w:pPr>
      <w:r w:rsidRPr="00B45B3B">
        <w:rPr>
          <w:rFonts w:ascii="Arial" w:hAnsi="Arial" w:cs="Arial"/>
          <w:sz w:val="20"/>
          <w:szCs w:val="20"/>
        </w:rPr>
        <w:t xml:space="preserve">  - </w:t>
      </w:r>
      <w:r w:rsidR="00544767">
        <w:rPr>
          <w:rFonts w:ascii="Arial" w:hAnsi="Arial" w:cs="Arial"/>
          <w:sz w:val="20"/>
          <w:szCs w:val="20"/>
        </w:rPr>
        <w:t>n</w:t>
      </w:r>
      <w:r w:rsidRPr="00B45B3B">
        <w:rPr>
          <w:rFonts w:ascii="Arial" w:hAnsi="Arial" w:cs="Arial"/>
          <w:sz w:val="20"/>
          <w:szCs w:val="20"/>
        </w:rPr>
        <w:t xml:space="preserve">umber of paging MPDCCH/NPDCCH, determined by the RRC parameter </w:t>
      </w:r>
      <w:r w:rsidRPr="00B45B3B">
        <w:rPr>
          <w:rFonts w:ascii="Arial" w:hAnsi="Arial" w:cs="Arial"/>
          <w:i/>
          <w:sz w:val="20"/>
          <w:szCs w:val="20"/>
        </w:rPr>
        <w:t>mpdcch-NumRepetition-Paging-r13</w:t>
      </w:r>
      <w:r w:rsidRPr="00B45B3B">
        <w:rPr>
          <w:rFonts w:ascii="Arial" w:hAnsi="Arial" w:cs="Arial"/>
          <w:i/>
          <w:sz w:val="18"/>
          <w:szCs w:val="18"/>
        </w:rPr>
        <w:t xml:space="preserve"> </w:t>
      </w:r>
      <w:r w:rsidRPr="00B45B3B">
        <w:rPr>
          <w:rFonts w:ascii="Arial" w:hAnsi="Arial" w:cs="Arial"/>
          <w:sz w:val="20"/>
          <w:szCs w:val="20"/>
        </w:rPr>
        <w:t xml:space="preserve">for LTE-M and </w:t>
      </w:r>
      <w:r w:rsidRPr="00B45B3B">
        <w:rPr>
          <w:rFonts w:ascii="Arial" w:hAnsi="Arial" w:cs="Arial"/>
          <w:i/>
          <w:sz w:val="20"/>
          <w:szCs w:val="20"/>
        </w:rPr>
        <w:t>npdcch-NumRepetitionPaging-r13</w:t>
      </w:r>
      <w:r w:rsidRPr="00B45B3B">
        <w:rPr>
          <w:rFonts w:ascii="Arial" w:hAnsi="Arial" w:cs="Arial"/>
          <w:sz w:val="20"/>
          <w:szCs w:val="20"/>
        </w:rPr>
        <w:t xml:space="preserve"> for NB-IoT. </w:t>
      </w:r>
      <w:r w:rsidR="00BC4E06" w:rsidRPr="00B45B3B">
        <w:rPr>
          <w:rFonts w:ascii="Arial" w:hAnsi="Arial" w:cs="Arial"/>
          <w:sz w:val="20"/>
          <w:szCs w:val="20"/>
        </w:rPr>
        <w:t xml:space="preserve">When configuring a set of repetitions for </w:t>
      </w:r>
      <w:r w:rsidR="00544767">
        <w:rPr>
          <w:rFonts w:ascii="Arial" w:hAnsi="Arial" w:cs="Arial"/>
          <w:sz w:val="20"/>
          <w:szCs w:val="20"/>
        </w:rPr>
        <w:t>NPDCCH/MPDCCH</w:t>
      </w:r>
      <w:r w:rsidR="00BC4E06" w:rsidRPr="00B45B3B">
        <w:rPr>
          <w:rFonts w:ascii="Arial" w:hAnsi="Arial" w:cs="Arial"/>
          <w:sz w:val="20"/>
          <w:szCs w:val="20"/>
        </w:rPr>
        <w:t xml:space="preserve">, care needs to be taken so that there are not </w:t>
      </w:r>
      <w:r w:rsidR="00E14BCE" w:rsidRPr="00B45B3B">
        <w:rPr>
          <w:rFonts w:ascii="Arial" w:hAnsi="Arial" w:cs="Arial"/>
          <w:sz w:val="20"/>
          <w:szCs w:val="20"/>
        </w:rPr>
        <w:t xml:space="preserve">too many repetitions. For instance, configuring 4 paging occasions per paging frame, it would not be possible to configure 128 </w:t>
      </w:r>
      <w:r w:rsidR="00544767">
        <w:rPr>
          <w:rFonts w:ascii="Arial" w:hAnsi="Arial" w:cs="Arial"/>
          <w:sz w:val="20"/>
          <w:szCs w:val="20"/>
        </w:rPr>
        <w:t xml:space="preserve">M/NPDCCH </w:t>
      </w:r>
      <w:r w:rsidR="00E14BCE" w:rsidRPr="00B45B3B">
        <w:rPr>
          <w:rFonts w:ascii="Arial" w:hAnsi="Arial" w:cs="Arial"/>
          <w:sz w:val="20"/>
          <w:szCs w:val="20"/>
        </w:rPr>
        <w:t>repetitions</w:t>
      </w:r>
      <w:r w:rsidR="0075479D" w:rsidRPr="00B45B3B">
        <w:rPr>
          <w:rFonts w:ascii="Arial" w:hAnsi="Arial" w:cs="Arial"/>
          <w:sz w:val="20"/>
          <w:szCs w:val="20"/>
        </w:rPr>
        <w:t xml:space="preserve"> per narrowband or paging carrier</w:t>
      </w:r>
      <w:r w:rsidR="00E14BCE" w:rsidRPr="00B45B3B">
        <w:rPr>
          <w:rFonts w:ascii="Arial" w:hAnsi="Arial" w:cs="Arial"/>
          <w:sz w:val="20"/>
          <w:szCs w:val="20"/>
        </w:rPr>
        <w:t xml:space="preserve">. </w:t>
      </w:r>
      <w:r w:rsidR="00E11576" w:rsidRPr="00B45B3B">
        <w:rPr>
          <w:rFonts w:ascii="Arial" w:hAnsi="Arial" w:cs="Arial"/>
          <w:sz w:val="20"/>
          <w:szCs w:val="20"/>
        </w:rPr>
        <w:t xml:space="preserve">In other words, the </w:t>
      </w:r>
      <w:r w:rsidR="004A0A61" w:rsidRPr="00B45B3B">
        <w:rPr>
          <w:rFonts w:ascii="Arial" w:hAnsi="Arial" w:cs="Arial"/>
          <w:sz w:val="20"/>
          <w:szCs w:val="20"/>
        </w:rPr>
        <w:t xml:space="preserve">repetition configuration needs to be reflected in the number of paging configurations and number of paging frames per second. </w:t>
      </w:r>
    </w:p>
    <w:p w14:paraId="7CD6DD40" w14:textId="77777777" w:rsidR="00544767" w:rsidRPr="00B45B3B" w:rsidRDefault="00544767" w:rsidP="00544767">
      <w:pPr>
        <w:jc w:val="both"/>
        <w:rPr>
          <w:rFonts w:ascii="Arial" w:hAnsi="Arial" w:cs="Arial"/>
          <w:sz w:val="20"/>
          <w:szCs w:val="20"/>
        </w:rPr>
      </w:pPr>
    </w:p>
    <w:p w14:paraId="3B1ACB36" w14:textId="34BCC3DB" w:rsidR="0052649D" w:rsidRPr="00B45B3B" w:rsidRDefault="00E5256F" w:rsidP="0052649D">
      <w:pPr>
        <w:pStyle w:val="Proposal"/>
        <w:tabs>
          <w:tab w:val="clear" w:pos="1304"/>
        </w:tabs>
        <w:ind w:left="1701" w:hanging="1701"/>
        <w:rPr>
          <w:sz w:val="20"/>
          <w:szCs w:val="20"/>
        </w:rPr>
      </w:pPr>
      <w:r w:rsidRPr="00B45B3B">
        <w:rPr>
          <w:rFonts w:cs="Arial"/>
          <w:sz w:val="20"/>
          <w:szCs w:val="20"/>
        </w:rPr>
        <w:t xml:space="preserve"> </w:t>
      </w:r>
      <w:bookmarkStart w:id="1" w:name="_Toc71565603"/>
      <w:bookmarkStart w:id="2" w:name="_Toc71593866"/>
      <w:r w:rsidR="0052649D" w:rsidRPr="00B45B3B">
        <w:rPr>
          <w:sz w:val="20"/>
          <w:szCs w:val="20"/>
        </w:rPr>
        <w:t>Capture the</w:t>
      </w:r>
      <w:r w:rsidR="0052649D">
        <w:rPr>
          <w:sz w:val="20"/>
          <w:szCs w:val="20"/>
        </w:rPr>
        <w:t xml:space="preserve"> </w:t>
      </w:r>
      <w:r w:rsidR="002C3E76">
        <w:rPr>
          <w:sz w:val="20"/>
          <w:szCs w:val="20"/>
        </w:rPr>
        <w:t>text proposal on</w:t>
      </w:r>
      <w:r w:rsidR="0052649D" w:rsidRPr="00B45B3B">
        <w:rPr>
          <w:sz w:val="20"/>
          <w:szCs w:val="20"/>
        </w:rPr>
        <w:t xml:space="preserve"> paging capacity in Annex </w:t>
      </w:r>
      <w:r w:rsidR="008C5FA7" w:rsidRPr="00B45B3B">
        <w:rPr>
          <w:sz w:val="20"/>
          <w:szCs w:val="20"/>
        </w:rPr>
        <w:t>7.1</w:t>
      </w:r>
      <w:r w:rsidR="0052649D" w:rsidRPr="00B45B3B">
        <w:rPr>
          <w:sz w:val="20"/>
          <w:szCs w:val="20"/>
        </w:rPr>
        <w:t>.</w:t>
      </w:r>
      <w:bookmarkEnd w:id="1"/>
      <w:bookmarkEnd w:id="2"/>
    </w:p>
    <w:p w14:paraId="24361780" w14:textId="77777777" w:rsidR="00544767" w:rsidRPr="00294591" w:rsidRDefault="00544767" w:rsidP="00544767">
      <w:pPr>
        <w:pStyle w:val="BodyText"/>
        <w:rPr>
          <w:sz w:val="20"/>
          <w:szCs w:val="20"/>
        </w:rPr>
      </w:pPr>
    </w:p>
    <w:p w14:paraId="4A304FDB" w14:textId="47E0E415" w:rsidR="00544767" w:rsidRPr="00294591" w:rsidRDefault="00544767" w:rsidP="00544767">
      <w:pPr>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Arial" w:eastAsia="Times New Roman" w:hAnsi="Arial" w:cs="Arial"/>
          <w:sz w:val="36"/>
          <w:szCs w:val="36"/>
          <w:lang w:eastAsia="zh-CN"/>
        </w:rPr>
      </w:pPr>
      <w:r w:rsidRPr="00544767">
        <w:rPr>
          <w:rFonts w:ascii="Arial" w:eastAsia="Times New Roman" w:hAnsi="Arial" w:cs="Arial"/>
          <w:sz w:val="36"/>
          <w:szCs w:val="36"/>
          <w:lang w:eastAsia="zh-CN"/>
        </w:rPr>
        <w:t>Connection density</w:t>
      </w:r>
      <w:r>
        <w:t xml:space="preserve"> </w:t>
      </w:r>
    </w:p>
    <w:p w14:paraId="0D108566" w14:textId="13A0FAA7" w:rsidR="001712DE" w:rsidRPr="00B45B3B" w:rsidRDefault="00882F48" w:rsidP="008732F9">
      <w:pPr>
        <w:jc w:val="both"/>
        <w:rPr>
          <w:rFonts w:ascii="Arial" w:hAnsi="Arial" w:cs="Arial"/>
          <w:sz w:val="20"/>
        </w:rPr>
      </w:pPr>
      <w:bookmarkStart w:id="3" w:name="_Hlk61217631"/>
      <w:r w:rsidRPr="00B45B3B">
        <w:rPr>
          <w:rFonts w:ascii="Arial" w:hAnsi="Arial"/>
          <w:sz w:val="20"/>
          <w:lang w:eastAsia="ja-JP"/>
        </w:rPr>
        <w:t>One important aspect</w:t>
      </w:r>
      <w:r w:rsidR="008A039A" w:rsidRPr="00B45B3B">
        <w:rPr>
          <w:rFonts w:ascii="Arial" w:hAnsi="Arial"/>
          <w:sz w:val="20"/>
          <w:lang w:eastAsia="ja-JP"/>
        </w:rPr>
        <w:t xml:space="preserve"> of</w:t>
      </w:r>
      <w:r w:rsidR="000E17B4" w:rsidRPr="00B45B3B">
        <w:rPr>
          <w:rFonts w:ascii="Arial" w:hAnsi="Arial"/>
          <w:sz w:val="20"/>
          <w:lang w:eastAsia="ja-JP"/>
        </w:rPr>
        <w:t xml:space="preserve"> a study item is to assess the use cases and </w:t>
      </w:r>
      <w:r w:rsidR="00592A09" w:rsidRPr="00B45B3B">
        <w:rPr>
          <w:rFonts w:ascii="Arial" w:hAnsi="Arial"/>
          <w:sz w:val="20"/>
          <w:lang w:eastAsia="ja-JP"/>
        </w:rPr>
        <w:t>performance at a system level</w:t>
      </w:r>
      <w:r w:rsidR="000E17B4" w:rsidRPr="00B45B3B">
        <w:rPr>
          <w:rFonts w:ascii="Arial" w:hAnsi="Arial"/>
          <w:sz w:val="20"/>
          <w:lang w:eastAsia="ja-JP"/>
        </w:rPr>
        <w:t>.</w:t>
      </w:r>
      <w:r w:rsidR="00176E6D" w:rsidRPr="00B45B3B">
        <w:rPr>
          <w:rFonts w:ascii="Arial" w:hAnsi="Arial"/>
          <w:sz w:val="20"/>
          <w:lang w:eastAsia="ja-JP"/>
        </w:rPr>
        <w:t xml:space="preserve"> </w:t>
      </w:r>
      <w:r w:rsidR="008C35F6" w:rsidRPr="00B45B3B">
        <w:rPr>
          <w:rFonts w:ascii="Arial" w:hAnsi="Arial"/>
          <w:sz w:val="20"/>
          <w:lang w:eastAsia="ja-JP"/>
        </w:rPr>
        <w:t xml:space="preserve">In this </w:t>
      </w:r>
      <w:r w:rsidR="00001560">
        <w:rPr>
          <w:rFonts w:ascii="Arial" w:hAnsi="Arial"/>
          <w:sz w:val="20"/>
          <w:lang w:eastAsia="ja-JP"/>
        </w:rPr>
        <w:t>section</w:t>
      </w:r>
      <w:r w:rsidR="008C35F6" w:rsidRPr="00B45B3B">
        <w:rPr>
          <w:rFonts w:ascii="Arial" w:hAnsi="Arial"/>
          <w:sz w:val="20"/>
          <w:lang w:eastAsia="ja-JP"/>
        </w:rPr>
        <w:t xml:space="preserve"> we look at the connection density that can be achieved in an NTN. </w:t>
      </w:r>
      <w:r w:rsidR="008732F9" w:rsidRPr="00B45B3B">
        <w:rPr>
          <w:rFonts w:ascii="Arial" w:hAnsi="Arial" w:cs="Arial"/>
          <w:sz w:val="20"/>
        </w:rPr>
        <w:t xml:space="preserve">In short, the </w:t>
      </w:r>
      <w:r w:rsidR="00296F3A" w:rsidRPr="00B45B3B">
        <w:rPr>
          <w:rFonts w:ascii="Arial" w:hAnsi="Arial" w:cs="Arial"/>
          <w:sz w:val="20"/>
        </w:rPr>
        <w:t xml:space="preserve">evaluation looks at the connection density achievable under the traffic assumption that </w:t>
      </w:r>
      <w:r w:rsidR="00F07320" w:rsidRPr="00B45B3B">
        <w:rPr>
          <w:rFonts w:ascii="Arial" w:hAnsi="Arial" w:cs="Arial"/>
          <w:sz w:val="20"/>
        </w:rPr>
        <w:t xml:space="preserve">the UE shall be able to deliver a </w:t>
      </w:r>
      <w:r w:rsidR="00705977" w:rsidRPr="00B45B3B">
        <w:rPr>
          <w:rFonts w:ascii="Arial" w:hAnsi="Arial" w:cs="Arial"/>
          <w:sz w:val="20"/>
        </w:rPr>
        <w:t>32-byte</w:t>
      </w:r>
      <w:r w:rsidR="00F07320" w:rsidRPr="00B45B3B">
        <w:rPr>
          <w:rFonts w:ascii="Arial" w:hAnsi="Arial" w:cs="Arial"/>
          <w:sz w:val="20"/>
        </w:rPr>
        <w:t xml:space="preserve"> packet in the uplink under 10</w:t>
      </w:r>
      <w:r w:rsidR="00167797">
        <w:rPr>
          <w:rFonts w:ascii="Arial" w:hAnsi="Arial" w:cs="Arial"/>
          <w:sz w:val="20"/>
        </w:rPr>
        <w:t xml:space="preserve"> </w:t>
      </w:r>
      <w:r w:rsidR="00F07320" w:rsidRPr="00B45B3B">
        <w:rPr>
          <w:rFonts w:ascii="Arial" w:hAnsi="Arial" w:cs="Arial"/>
          <w:sz w:val="20"/>
        </w:rPr>
        <w:t>s</w:t>
      </w:r>
      <w:r w:rsidR="00167797">
        <w:rPr>
          <w:rFonts w:ascii="Arial" w:hAnsi="Arial" w:cs="Arial"/>
          <w:sz w:val="20"/>
        </w:rPr>
        <w:t>econds</w:t>
      </w:r>
      <w:r w:rsidR="00F07320" w:rsidRPr="00B45B3B">
        <w:rPr>
          <w:rFonts w:ascii="Arial" w:hAnsi="Arial" w:cs="Arial"/>
          <w:sz w:val="20"/>
        </w:rPr>
        <w:t xml:space="preserve"> </w:t>
      </w:r>
      <w:r w:rsidR="00E52103" w:rsidRPr="00B45B3B">
        <w:rPr>
          <w:rFonts w:ascii="Arial" w:hAnsi="Arial" w:cs="Arial"/>
          <w:sz w:val="20"/>
        </w:rPr>
        <w:t>with a</w:t>
      </w:r>
      <w:r w:rsidR="00A91AC7" w:rsidRPr="00B45B3B">
        <w:rPr>
          <w:rFonts w:ascii="Arial" w:hAnsi="Arial" w:cs="Arial"/>
          <w:sz w:val="20"/>
        </w:rPr>
        <w:t>n</w:t>
      </w:r>
      <w:r w:rsidR="00E52103" w:rsidRPr="00B45B3B">
        <w:rPr>
          <w:rFonts w:ascii="Arial" w:hAnsi="Arial" w:cs="Arial"/>
          <w:sz w:val="20"/>
        </w:rPr>
        <w:t xml:space="preserve"> outage probably of less than 1%. </w:t>
      </w:r>
      <w:r w:rsidR="006A051A" w:rsidRPr="00B45B3B">
        <w:rPr>
          <w:rFonts w:ascii="Arial" w:hAnsi="Arial" w:cs="Arial"/>
          <w:sz w:val="20"/>
        </w:rPr>
        <w:t xml:space="preserve"> </w:t>
      </w:r>
    </w:p>
    <w:p w14:paraId="1AED3635" w14:textId="7C05A491" w:rsidR="00E21DF2" w:rsidRPr="00B45B3B" w:rsidRDefault="00EF6D64" w:rsidP="008732F9">
      <w:pPr>
        <w:jc w:val="both"/>
        <w:rPr>
          <w:rFonts w:ascii="Arial" w:hAnsi="Arial" w:cs="Arial"/>
          <w:sz w:val="20"/>
        </w:rPr>
      </w:pPr>
      <w:r w:rsidRPr="00B45B3B">
        <w:rPr>
          <w:rFonts w:ascii="Arial" w:hAnsi="Arial" w:cs="Arial"/>
          <w:sz w:val="20"/>
        </w:rPr>
        <w:t>To evaluate the connection density</w:t>
      </w:r>
      <w:r w:rsidR="00EC642C" w:rsidRPr="00B45B3B">
        <w:rPr>
          <w:rFonts w:ascii="Arial" w:hAnsi="Arial" w:cs="Arial"/>
          <w:sz w:val="20"/>
        </w:rPr>
        <w:t xml:space="preserve"> for NTN</w:t>
      </w:r>
      <w:r w:rsidRPr="00B45B3B">
        <w:rPr>
          <w:rFonts w:ascii="Arial" w:hAnsi="Arial" w:cs="Arial"/>
          <w:sz w:val="20"/>
        </w:rPr>
        <w:t xml:space="preserve"> we have chosen 2 </w:t>
      </w:r>
      <w:r w:rsidR="00884D19" w:rsidRPr="00B45B3B">
        <w:rPr>
          <w:rFonts w:ascii="Arial" w:hAnsi="Arial" w:cs="Arial"/>
          <w:sz w:val="20"/>
        </w:rPr>
        <w:t xml:space="preserve">LEO scenarios: Case 9 and Case 14 </w:t>
      </w:r>
      <w:r w:rsidR="009C6751" w:rsidRPr="00B45B3B">
        <w:rPr>
          <w:rFonts w:ascii="Arial" w:hAnsi="Arial" w:cs="Arial"/>
          <w:sz w:val="20"/>
        </w:rPr>
        <w:t>[</w:t>
      </w:r>
      <w:r w:rsidR="002517F4" w:rsidRPr="00B45B3B">
        <w:rPr>
          <w:rFonts w:ascii="Arial" w:hAnsi="Arial" w:cs="Arial"/>
          <w:sz w:val="20"/>
        </w:rPr>
        <w:t>2</w:t>
      </w:r>
      <w:r w:rsidR="009C6751" w:rsidRPr="00B45B3B">
        <w:rPr>
          <w:rFonts w:ascii="Arial" w:hAnsi="Arial" w:cs="Arial"/>
          <w:sz w:val="20"/>
        </w:rPr>
        <w:t>]</w:t>
      </w:r>
      <w:r w:rsidR="006A5AB9" w:rsidRPr="00B45B3B">
        <w:rPr>
          <w:rFonts w:ascii="Arial" w:hAnsi="Arial" w:cs="Arial"/>
          <w:sz w:val="20"/>
        </w:rPr>
        <w:t xml:space="preserve"> which have similar characteristics with the differen</w:t>
      </w:r>
      <w:r w:rsidR="00705977">
        <w:rPr>
          <w:rFonts w:ascii="Arial" w:hAnsi="Arial" w:cs="Arial"/>
          <w:sz w:val="20"/>
        </w:rPr>
        <w:t>ce</w:t>
      </w:r>
      <w:r w:rsidR="006A5AB9" w:rsidRPr="00B45B3B">
        <w:rPr>
          <w:rFonts w:ascii="Arial" w:hAnsi="Arial" w:cs="Arial"/>
          <w:sz w:val="20"/>
        </w:rPr>
        <w:t xml:space="preserve"> that Case 9 is at 600 km altitude and Case 14 is at 1200 km altitude</w:t>
      </w:r>
      <w:r w:rsidR="009C6751" w:rsidRPr="00B45B3B">
        <w:rPr>
          <w:rFonts w:ascii="Arial" w:hAnsi="Arial" w:cs="Arial"/>
          <w:sz w:val="20"/>
        </w:rPr>
        <w:t>. These scenarios target handheld devices</w:t>
      </w:r>
      <w:r w:rsidR="007B5348" w:rsidRPr="00B45B3B">
        <w:rPr>
          <w:rFonts w:ascii="Arial" w:hAnsi="Arial" w:cs="Arial"/>
          <w:sz w:val="20"/>
        </w:rPr>
        <w:t xml:space="preserve">. The UE characteristics follow that of </w:t>
      </w:r>
      <w:r w:rsidR="00A807EB" w:rsidRPr="00B45B3B">
        <w:rPr>
          <w:rFonts w:ascii="Arial" w:hAnsi="Arial" w:cs="Arial"/>
          <w:sz w:val="20"/>
        </w:rPr>
        <w:t>Section 6.2.1</w:t>
      </w:r>
      <w:r w:rsidR="00C434C5" w:rsidRPr="00B45B3B">
        <w:rPr>
          <w:rFonts w:ascii="Arial" w:hAnsi="Arial" w:cs="Arial"/>
          <w:sz w:val="20"/>
        </w:rPr>
        <w:t xml:space="preserve"> in 36.763</w:t>
      </w:r>
      <w:r w:rsidR="00AE0424" w:rsidRPr="00B45B3B">
        <w:rPr>
          <w:rFonts w:ascii="Arial" w:hAnsi="Arial" w:cs="Arial"/>
          <w:sz w:val="20"/>
        </w:rPr>
        <w:t xml:space="preserve">, which correspond to the IoT devices. </w:t>
      </w:r>
    </w:p>
    <w:p w14:paraId="3E3035AA" w14:textId="7F1D9307" w:rsidR="00286D6E" w:rsidRDefault="00E21DF2" w:rsidP="008732F9">
      <w:pPr>
        <w:jc w:val="both"/>
        <w:rPr>
          <w:rFonts w:ascii="Arial" w:hAnsi="Arial" w:cs="Arial"/>
          <w:sz w:val="20"/>
        </w:rPr>
      </w:pPr>
      <w:r w:rsidRPr="00B45B3B">
        <w:rPr>
          <w:rFonts w:ascii="Arial" w:hAnsi="Arial" w:cs="Arial"/>
          <w:sz w:val="20"/>
        </w:rPr>
        <w:t xml:space="preserve">Some </w:t>
      </w:r>
      <w:r w:rsidR="00A91AC7" w:rsidRPr="00B45B3B">
        <w:rPr>
          <w:rFonts w:ascii="Arial" w:hAnsi="Arial" w:cs="Arial"/>
          <w:sz w:val="20"/>
        </w:rPr>
        <w:t xml:space="preserve">aspects to </w:t>
      </w:r>
      <w:r w:rsidRPr="00B45B3B">
        <w:rPr>
          <w:rFonts w:ascii="Arial" w:hAnsi="Arial" w:cs="Arial"/>
          <w:sz w:val="20"/>
        </w:rPr>
        <w:t>consider</w:t>
      </w:r>
      <w:r w:rsidR="00A91AC7" w:rsidRPr="00B45B3B">
        <w:rPr>
          <w:rFonts w:ascii="Arial" w:hAnsi="Arial" w:cs="Arial"/>
          <w:sz w:val="20"/>
        </w:rPr>
        <w:t>,</w:t>
      </w:r>
      <w:r w:rsidRPr="00B45B3B">
        <w:rPr>
          <w:rFonts w:ascii="Arial" w:hAnsi="Arial" w:cs="Arial"/>
          <w:sz w:val="20"/>
        </w:rPr>
        <w:t xml:space="preserve"> as outlined in the e-mail discussion</w:t>
      </w:r>
      <w:r w:rsidR="00A91AC7" w:rsidRPr="00B45B3B">
        <w:rPr>
          <w:rFonts w:ascii="Arial" w:hAnsi="Arial" w:cs="Arial"/>
          <w:sz w:val="20"/>
        </w:rPr>
        <w:t>,</w:t>
      </w:r>
      <w:r w:rsidRPr="00B45B3B">
        <w:rPr>
          <w:rFonts w:ascii="Arial" w:hAnsi="Arial" w:cs="Arial"/>
          <w:sz w:val="20"/>
        </w:rPr>
        <w:t xml:space="preserve"> </w:t>
      </w:r>
      <w:r w:rsidR="00A91AC7" w:rsidRPr="00B45B3B">
        <w:rPr>
          <w:rFonts w:ascii="Arial" w:hAnsi="Arial" w:cs="Arial"/>
          <w:sz w:val="20"/>
        </w:rPr>
        <w:t>are</w:t>
      </w:r>
      <w:r w:rsidRPr="00B45B3B">
        <w:rPr>
          <w:rFonts w:ascii="Arial" w:hAnsi="Arial" w:cs="Arial"/>
          <w:sz w:val="20"/>
        </w:rPr>
        <w:t xml:space="preserve"> that</w:t>
      </w:r>
      <w:r w:rsidR="00A91AC7" w:rsidRPr="00B45B3B">
        <w:rPr>
          <w:rFonts w:ascii="Arial" w:hAnsi="Arial" w:cs="Arial"/>
          <w:sz w:val="20"/>
        </w:rPr>
        <w:t>,</w:t>
      </w:r>
      <w:r w:rsidRPr="00B45B3B">
        <w:rPr>
          <w:rFonts w:ascii="Arial" w:hAnsi="Arial" w:cs="Arial"/>
          <w:sz w:val="20"/>
        </w:rPr>
        <w:t xml:space="preserve"> to </w:t>
      </w:r>
      <w:r w:rsidR="00705977">
        <w:rPr>
          <w:rFonts w:ascii="Arial" w:hAnsi="Arial" w:cs="Arial"/>
          <w:sz w:val="20"/>
        </w:rPr>
        <w:t>perform</w:t>
      </w:r>
      <w:r w:rsidRPr="00B45B3B">
        <w:rPr>
          <w:rFonts w:ascii="Arial" w:hAnsi="Arial" w:cs="Arial"/>
          <w:sz w:val="20"/>
        </w:rPr>
        <w:t xml:space="preserve"> the evaluation </w:t>
      </w:r>
      <w:r w:rsidR="00705977">
        <w:rPr>
          <w:rFonts w:ascii="Arial" w:hAnsi="Arial" w:cs="Arial"/>
          <w:sz w:val="20"/>
        </w:rPr>
        <w:t>in</w:t>
      </w:r>
      <w:r w:rsidRPr="00B45B3B">
        <w:rPr>
          <w:rFonts w:ascii="Arial" w:hAnsi="Arial" w:cs="Arial"/>
          <w:sz w:val="20"/>
        </w:rPr>
        <w:t xml:space="preserve"> </w:t>
      </w:r>
      <w:r w:rsidR="00201817" w:rsidRPr="00B45B3B">
        <w:rPr>
          <w:rFonts w:ascii="Arial" w:hAnsi="Arial" w:cs="Arial"/>
          <w:sz w:val="20"/>
        </w:rPr>
        <w:t xml:space="preserve">acceptable computational times, the number of cells simulated </w:t>
      </w:r>
      <w:r w:rsidR="00B20A33" w:rsidRPr="00B45B3B">
        <w:rPr>
          <w:rFonts w:ascii="Arial" w:hAnsi="Arial" w:cs="Arial"/>
          <w:sz w:val="20"/>
        </w:rPr>
        <w:t>ha</w:t>
      </w:r>
      <w:r w:rsidR="00705977">
        <w:rPr>
          <w:rFonts w:ascii="Arial" w:hAnsi="Arial" w:cs="Arial"/>
          <w:sz w:val="20"/>
        </w:rPr>
        <w:t>s</w:t>
      </w:r>
      <w:r w:rsidR="00B20A33" w:rsidRPr="00B45B3B">
        <w:rPr>
          <w:rFonts w:ascii="Arial" w:hAnsi="Arial" w:cs="Arial"/>
          <w:sz w:val="20"/>
        </w:rPr>
        <w:t xml:space="preserve"> been</w:t>
      </w:r>
      <w:r w:rsidR="00201817" w:rsidRPr="00B45B3B">
        <w:rPr>
          <w:rFonts w:ascii="Arial" w:hAnsi="Arial" w:cs="Arial"/>
          <w:sz w:val="20"/>
        </w:rPr>
        <w:t xml:space="preserve"> </w:t>
      </w:r>
      <w:r w:rsidR="00A91AC7" w:rsidRPr="00B45B3B">
        <w:rPr>
          <w:rFonts w:ascii="Arial" w:hAnsi="Arial" w:cs="Arial"/>
          <w:sz w:val="20"/>
        </w:rPr>
        <w:t>selected as</w:t>
      </w:r>
      <w:r w:rsidR="00201817" w:rsidRPr="00B45B3B">
        <w:rPr>
          <w:rFonts w:ascii="Arial" w:hAnsi="Arial" w:cs="Arial"/>
          <w:sz w:val="20"/>
        </w:rPr>
        <w:t xml:space="preserve"> 19 cells with</w:t>
      </w:r>
      <w:r w:rsidR="00286D6E" w:rsidRPr="00B45B3B">
        <w:rPr>
          <w:rFonts w:ascii="Arial" w:hAnsi="Arial" w:cs="Arial"/>
          <w:sz w:val="20"/>
        </w:rPr>
        <w:t xml:space="preserve"> the statistics counted only for the inner 7 cells, as shown in Figure </w:t>
      </w:r>
      <w:r w:rsidR="00705977">
        <w:rPr>
          <w:rFonts w:ascii="Arial" w:hAnsi="Arial" w:cs="Arial"/>
          <w:sz w:val="20"/>
        </w:rPr>
        <w:t>1</w:t>
      </w:r>
      <w:r w:rsidR="00286D6E" w:rsidRPr="00B45B3B">
        <w:rPr>
          <w:rFonts w:ascii="Arial" w:hAnsi="Arial" w:cs="Arial"/>
          <w:sz w:val="20"/>
        </w:rPr>
        <w:t xml:space="preserve">. </w:t>
      </w:r>
      <w:r w:rsidR="00705977" w:rsidRPr="00B45B3B">
        <w:rPr>
          <w:rFonts w:ascii="Arial" w:hAnsi="Arial" w:cs="Arial"/>
          <w:sz w:val="20"/>
        </w:rPr>
        <w:t>Furthermore,</w:t>
      </w:r>
      <w:r w:rsidR="00591EB9" w:rsidRPr="00B45B3B">
        <w:rPr>
          <w:rFonts w:ascii="Arial" w:hAnsi="Arial" w:cs="Arial"/>
          <w:sz w:val="20"/>
        </w:rPr>
        <w:t xml:space="preserve"> UEs will only have 20 seconds to deliver </w:t>
      </w:r>
      <w:r w:rsidR="00A91AC7" w:rsidRPr="00B45B3B">
        <w:rPr>
          <w:rFonts w:ascii="Arial" w:hAnsi="Arial" w:cs="Arial"/>
          <w:sz w:val="20"/>
        </w:rPr>
        <w:t>the</w:t>
      </w:r>
      <w:r w:rsidR="00591EB9" w:rsidRPr="00B45B3B">
        <w:rPr>
          <w:rFonts w:ascii="Arial" w:hAnsi="Arial" w:cs="Arial"/>
          <w:sz w:val="20"/>
        </w:rPr>
        <w:t xml:space="preserve"> packet before the delivery attempt is cancelled</w:t>
      </w:r>
      <w:r w:rsidR="00646999" w:rsidRPr="00B45B3B">
        <w:rPr>
          <w:rFonts w:ascii="Arial" w:hAnsi="Arial" w:cs="Arial"/>
          <w:sz w:val="20"/>
        </w:rPr>
        <w:t xml:space="preserve">, meaning that no </w:t>
      </w:r>
      <w:r w:rsidR="00FA36C5" w:rsidRPr="00B45B3B">
        <w:rPr>
          <w:rFonts w:ascii="Arial" w:hAnsi="Arial" w:cs="Arial"/>
          <w:sz w:val="20"/>
        </w:rPr>
        <w:t>further re-transmissions will be attempted</w:t>
      </w:r>
      <w:r w:rsidR="00F24D04" w:rsidRPr="00B45B3B">
        <w:rPr>
          <w:rFonts w:ascii="Arial" w:hAnsi="Arial" w:cs="Arial"/>
          <w:sz w:val="20"/>
        </w:rPr>
        <w:t xml:space="preserve"> after 20 seconds</w:t>
      </w:r>
      <w:r w:rsidR="00591EB9" w:rsidRPr="00B45B3B">
        <w:rPr>
          <w:rFonts w:ascii="Arial" w:hAnsi="Arial" w:cs="Arial"/>
          <w:sz w:val="20"/>
        </w:rPr>
        <w:t>.</w:t>
      </w:r>
      <w:r w:rsidR="00396729" w:rsidRPr="00B45B3B">
        <w:rPr>
          <w:rFonts w:ascii="Arial" w:hAnsi="Arial" w:cs="Arial"/>
          <w:sz w:val="20"/>
        </w:rPr>
        <w:t xml:space="preserve"> This is not to be confused with the 10</w:t>
      </w:r>
      <w:r w:rsidR="00B20A33" w:rsidRPr="00B45B3B">
        <w:rPr>
          <w:rFonts w:ascii="Arial" w:hAnsi="Arial" w:cs="Arial"/>
          <w:sz w:val="20"/>
        </w:rPr>
        <w:t xml:space="preserve"> </w:t>
      </w:r>
      <w:r w:rsidR="00396729" w:rsidRPr="00B45B3B">
        <w:rPr>
          <w:rFonts w:ascii="Arial" w:hAnsi="Arial" w:cs="Arial"/>
          <w:sz w:val="20"/>
        </w:rPr>
        <w:t>s</w:t>
      </w:r>
      <w:r w:rsidR="00B20A33" w:rsidRPr="00B45B3B">
        <w:rPr>
          <w:rFonts w:ascii="Arial" w:hAnsi="Arial" w:cs="Arial"/>
          <w:sz w:val="20"/>
        </w:rPr>
        <w:t>econds</w:t>
      </w:r>
      <w:r w:rsidR="00396729" w:rsidRPr="00B45B3B">
        <w:rPr>
          <w:rFonts w:ascii="Arial" w:hAnsi="Arial" w:cs="Arial"/>
          <w:sz w:val="20"/>
        </w:rPr>
        <w:t xml:space="preserve"> that determines the outage rate, </w:t>
      </w:r>
      <w:r w:rsidR="003C739D" w:rsidRPr="00B45B3B">
        <w:rPr>
          <w:rFonts w:ascii="Arial" w:hAnsi="Arial" w:cs="Arial"/>
          <w:sz w:val="20"/>
        </w:rPr>
        <w:t>in other words</w:t>
      </w:r>
      <w:r w:rsidR="00396729" w:rsidRPr="00B45B3B">
        <w:rPr>
          <w:rFonts w:ascii="Arial" w:hAnsi="Arial" w:cs="Arial"/>
          <w:sz w:val="20"/>
        </w:rPr>
        <w:t xml:space="preserve"> a UE may deliver the </w:t>
      </w:r>
      <w:r w:rsidR="007B178B" w:rsidRPr="00B45B3B">
        <w:rPr>
          <w:rFonts w:ascii="Arial" w:hAnsi="Arial" w:cs="Arial"/>
          <w:sz w:val="20"/>
        </w:rPr>
        <w:t>uplink packet after 10 seconds, but this will be counted as an outage</w:t>
      </w:r>
      <w:r w:rsidR="002E4E02">
        <w:rPr>
          <w:rFonts w:ascii="Arial" w:hAnsi="Arial" w:cs="Arial"/>
          <w:sz w:val="20"/>
        </w:rPr>
        <w:t xml:space="preserve"> based on the assumed criteria</w:t>
      </w:r>
      <w:r w:rsidR="008D12DF" w:rsidRPr="00B45B3B">
        <w:rPr>
          <w:rFonts w:ascii="Arial" w:hAnsi="Arial" w:cs="Arial"/>
          <w:sz w:val="20"/>
        </w:rPr>
        <w:t xml:space="preserve">. </w:t>
      </w:r>
      <w:r w:rsidR="007B178B" w:rsidRPr="00B45B3B">
        <w:rPr>
          <w:rFonts w:ascii="Arial" w:hAnsi="Arial" w:cs="Arial"/>
          <w:sz w:val="20"/>
        </w:rPr>
        <w:t xml:space="preserve"> </w:t>
      </w:r>
      <w:r w:rsidR="008D12DF" w:rsidRPr="00B45B3B">
        <w:rPr>
          <w:rFonts w:ascii="Arial" w:hAnsi="Arial" w:cs="Arial"/>
          <w:sz w:val="20"/>
        </w:rPr>
        <w:t>N</w:t>
      </w:r>
      <w:r w:rsidR="007B178B" w:rsidRPr="00B45B3B">
        <w:rPr>
          <w:rFonts w:ascii="Arial" w:hAnsi="Arial" w:cs="Arial"/>
          <w:sz w:val="20"/>
        </w:rPr>
        <w:t>ot being able to deliver the packet</w:t>
      </w:r>
      <w:r w:rsidR="00646999" w:rsidRPr="00B45B3B">
        <w:rPr>
          <w:rFonts w:ascii="Arial" w:hAnsi="Arial" w:cs="Arial"/>
          <w:sz w:val="20"/>
        </w:rPr>
        <w:t xml:space="preserve"> at all</w:t>
      </w:r>
      <w:r w:rsidR="007B178B" w:rsidRPr="00B45B3B">
        <w:rPr>
          <w:rFonts w:ascii="Arial" w:hAnsi="Arial" w:cs="Arial"/>
          <w:sz w:val="20"/>
        </w:rPr>
        <w:t xml:space="preserve"> </w:t>
      </w:r>
      <w:r w:rsidR="008D12DF" w:rsidRPr="00B45B3B">
        <w:rPr>
          <w:rFonts w:ascii="Arial" w:hAnsi="Arial" w:cs="Arial"/>
          <w:sz w:val="20"/>
        </w:rPr>
        <w:t>with</w:t>
      </w:r>
      <w:r w:rsidR="007B178B" w:rsidRPr="00B45B3B">
        <w:rPr>
          <w:rFonts w:ascii="Arial" w:hAnsi="Arial" w:cs="Arial"/>
          <w:sz w:val="20"/>
        </w:rPr>
        <w:t>in 20s</w:t>
      </w:r>
      <w:r w:rsidR="008D12DF" w:rsidRPr="00B45B3B">
        <w:rPr>
          <w:rFonts w:ascii="Arial" w:hAnsi="Arial" w:cs="Arial"/>
          <w:sz w:val="20"/>
        </w:rPr>
        <w:t xml:space="preserve"> is also counted as an</w:t>
      </w:r>
      <w:r w:rsidR="00646999" w:rsidRPr="00B45B3B">
        <w:rPr>
          <w:rFonts w:ascii="Arial" w:hAnsi="Arial" w:cs="Arial"/>
          <w:sz w:val="20"/>
        </w:rPr>
        <w:t xml:space="preserve"> outage</w:t>
      </w:r>
      <w:r w:rsidR="007B178B" w:rsidRPr="00B45B3B">
        <w:rPr>
          <w:rFonts w:ascii="Arial" w:hAnsi="Arial" w:cs="Arial"/>
          <w:sz w:val="20"/>
        </w:rPr>
        <w:t xml:space="preserve">. </w:t>
      </w:r>
    </w:p>
    <w:p w14:paraId="2C9E73AC" w14:textId="77777777" w:rsidR="002E4E02" w:rsidRPr="00B45B3B" w:rsidRDefault="002E4E02" w:rsidP="008732F9">
      <w:pPr>
        <w:jc w:val="both"/>
        <w:rPr>
          <w:rFonts w:ascii="Arial" w:hAnsi="Arial" w:cs="Arial"/>
          <w:sz w:val="20"/>
        </w:rPr>
      </w:pPr>
    </w:p>
    <w:p w14:paraId="783F7FE9" w14:textId="77777777" w:rsidR="00E17547" w:rsidRDefault="00E17547" w:rsidP="00E17547">
      <w:pPr>
        <w:keepNext/>
        <w:jc w:val="center"/>
      </w:pPr>
      <w:r>
        <w:rPr>
          <w:rFonts w:ascii="Arial" w:hAnsi="Arial" w:cs="Arial"/>
          <w:noProof/>
          <w:sz w:val="20"/>
        </w:rPr>
        <w:drawing>
          <wp:inline distT="0" distB="0" distL="0" distR="0" wp14:anchorId="797F592B" wp14:editId="31D8B111">
            <wp:extent cx="2053839" cy="213360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55933" cy="2135776"/>
                    </a:xfrm>
                    <a:prstGeom prst="rect">
                      <a:avLst/>
                    </a:prstGeom>
                    <a:noFill/>
                    <a:ln>
                      <a:noFill/>
                    </a:ln>
                  </pic:spPr>
                </pic:pic>
              </a:graphicData>
            </a:graphic>
          </wp:inline>
        </w:drawing>
      </w:r>
    </w:p>
    <w:p w14:paraId="472D1212" w14:textId="0D9A6FAC" w:rsidR="00BE0798" w:rsidRPr="00B45B3B" w:rsidRDefault="00E17547" w:rsidP="00E17547">
      <w:pPr>
        <w:pStyle w:val="Caption"/>
        <w:jc w:val="center"/>
        <w:rPr>
          <w:rFonts w:ascii="Arial" w:hAnsi="Arial" w:cs="Arial"/>
          <w:sz w:val="20"/>
        </w:rPr>
      </w:pPr>
      <w:r w:rsidRPr="00B45B3B">
        <w:t xml:space="preserve">Figure </w:t>
      </w:r>
      <w:r w:rsidR="00BC19F9">
        <w:fldChar w:fldCharType="begin"/>
      </w:r>
      <w:r w:rsidR="00BC19F9" w:rsidRPr="00B45B3B">
        <w:instrText xml:space="preserve"> SEQ Figure \* ARABIC </w:instrText>
      </w:r>
      <w:r w:rsidR="00BC19F9">
        <w:fldChar w:fldCharType="separate"/>
      </w:r>
      <w:r w:rsidR="002E4E02">
        <w:rPr>
          <w:noProof/>
        </w:rPr>
        <w:t>1</w:t>
      </w:r>
      <w:r w:rsidR="00BC19F9">
        <w:rPr>
          <w:noProof/>
        </w:rPr>
        <w:fldChar w:fldCharType="end"/>
      </w:r>
      <w:r w:rsidRPr="00B45B3B">
        <w:t xml:space="preserve">. Simulating 19 cells but only accounting for the inner 7 cells. </w:t>
      </w:r>
    </w:p>
    <w:p w14:paraId="7AB89039" w14:textId="31A57809" w:rsidR="00F74447" w:rsidRPr="00B45B3B" w:rsidRDefault="00F74447" w:rsidP="008732F9">
      <w:pPr>
        <w:jc w:val="both"/>
        <w:rPr>
          <w:rFonts w:ascii="Arial" w:hAnsi="Arial" w:cs="Arial"/>
          <w:sz w:val="20"/>
        </w:rPr>
      </w:pPr>
    </w:p>
    <w:p w14:paraId="1A12BA1B" w14:textId="765832ED" w:rsidR="00E426AF" w:rsidRPr="00B45B3B" w:rsidRDefault="00E800C1" w:rsidP="008732F9">
      <w:pPr>
        <w:jc w:val="both"/>
        <w:rPr>
          <w:rFonts w:ascii="Arial" w:hAnsi="Arial" w:cs="Arial"/>
          <w:sz w:val="20"/>
        </w:rPr>
      </w:pPr>
      <w:proofErr w:type="gramStart"/>
      <w:r w:rsidRPr="00B45B3B">
        <w:rPr>
          <w:rFonts w:ascii="Arial" w:hAnsi="Arial" w:cs="Arial"/>
          <w:sz w:val="20"/>
        </w:rPr>
        <w:t>In order to</w:t>
      </w:r>
      <w:proofErr w:type="gramEnd"/>
      <w:r w:rsidRPr="00B45B3B">
        <w:rPr>
          <w:rFonts w:ascii="Arial" w:hAnsi="Arial" w:cs="Arial"/>
          <w:sz w:val="20"/>
        </w:rPr>
        <w:t xml:space="preserve"> be able to observe</w:t>
      </w:r>
      <w:r w:rsidR="006E0668" w:rsidRPr="00B45B3B">
        <w:rPr>
          <w:rFonts w:ascii="Arial" w:hAnsi="Arial" w:cs="Arial"/>
          <w:sz w:val="20"/>
        </w:rPr>
        <w:t xml:space="preserve"> how uplink and downlink SINR get worse with increasing load, i.e</w:t>
      </w:r>
      <w:r w:rsidR="002E4E02">
        <w:rPr>
          <w:rFonts w:ascii="Arial" w:hAnsi="Arial" w:cs="Arial"/>
          <w:sz w:val="20"/>
        </w:rPr>
        <w:t>.,</w:t>
      </w:r>
      <w:r w:rsidR="006E0668" w:rsidRPr="00B45B3B">
        <w:rPr>
          <w:rFonts w:ascii="Arial" w:hAnsi="Arial" w:cs="Arial"/>
          <w:sz w:val="20"/>
        </w:rPr>
        <w:t xml:space="preserve"> arrival rate</w:t>
      </w:r>
      <w:r w:rsidR="00F74447" w:rsidRPr="00B45B3B">
        <w:rPr>
          <w:rFonts w:ascii="Arial" w:hAnsi="Arial" w:cs="Arial"/>
          <w:sz w:val="20"/>
        </w:rPr>
        <w:t xml:space="preserve">, </w:t>
      </w:r>
      <w:r w:rsidR="002E4E02">
        <w:rPr>
          <w:rFonts w:ascii="Arial" w:hAnsi="Arial" w:cs="Arial"/>
          <w:sz w:val="20"/>
        </w:rPr>
        <w:t xml:space="preserve">and </w:t>
      </w:r>
      <w:r w:rsidR="00F76F24" w:rsidRPr="00B45B3B">
        <w:rPr>
          <w:rFonts w:ascii="Arial" w:hAnsi="Arial" w:cs="Arial"/>
          <w:sz w:val="20"/>
        </w:rPr>
        <w:t>PUSCH SINR</w:t>
      </w:r>
      <w:r w:rsidR="00D4667A" w:rsidRPr="00B45B3B">
        <w:rPr>
          <w:rFonts w:ascii="Arial" w:hAnsi="Arial" w:cs="Arial"/>
          <w:sz w:val="20"/>
        </w:rPr>
        <w:t xml:space="preserve"> </w:t>
      </w:r>
      <w:r w:rsidR="004C6CC0" w:rsidRPr="00B45B3B">
        <w:rPr>
          <w:rFonts w:ascii="Arial" w:hAnsi="Arial" w:cs="Arial"/>
          <w:sz w:val="20"/>
        </w:rPr>
        <w:t xml:space="preserve">are </w:t>
      </w:r>
      <w:r w:rsidR="002E4E02">
        <w:rPr>
          <w:rFonts w:ascii="Arial" w:hAnsi="Arial" w:cs="Arial"/>
          <w:sz w:val="20"/>
        </w:rPr>
        <w:t xml:space="preserve">given </w:t>
      </w:r>
      <w:r w:rsidR="004C6CC0" w:rsidRPr="00B45B3B">
        <w:rPr>
          <w:rFonts w:ascii="Arial" w:hAnsi="Arial" w:cs="Arial"/>
          <w:sz w:val="20"/>
        </w:rPr>
        <w:t xml:space="preserve">in Figure </w:t>
      </w:r>
      <w:r w:rsidR="002E4E02">
        <w:rPr>
          <w:rFonts w:ascii="Arial" w:hAnsi="Arial" w:cs="Arial"/>
          <w:sz w:val="20"/>
        </w:rPr>
        <w:t>2</w:t>
      </w:r>
      <w:r w:rsidR="004C6CC0" w:rsidRPr="00B45B3B">
        <w:rPr>
          <w:rFonts w:ascii="Arial" w:hAnsi="Arial" w:cs="Arial"/>
          <w:sz w:val="20"/>
        </w:rPr>
        <w:t xml:space="preserve"> </w:t>
      </w:r>
      <w:r w:rsidR="00D4667A" w:rsidRPr="00B45B3B">
        <w:rPr>
          <w:rFonts w:ascii="Arial" w:hAnsi="Arial" w:cs="Arial"/>
          <w:sz w:val="20"/>
        </w:rPr>
        <w:t>and PDSCH SINR percentiles are</w:t>
      </w:r>
      <w:r w:rsidR="00F74447" w:rsidRPr="00B45B3B">
        <w:rPr>
          <w:rFonts w:ascii="Arial" w:hAnsi="Arial" w:cs="Arial"/>
          <w:sz w:val="20"/>
        </w:rPr>
        <w:t xml:space="preserve"> </w:t>
      </w:r>
      <w:r w:rsidR="002E4E02">
        <w:rPr>
          <w:rFonts w:ascii="Arial" w:hAnsi="Arial" w:cs="Arial"/>
          <w:sz w:val="20"/>
        </w:rPr>
        <w:t xml:space="preserve">given </w:t>
      </w:r>
      <w:r w:rsidR="00E37596" w:rsidRPr="00B45B3B">
        <w:rPr>
          <w:rFonts w:ascii="Arial" w:hAnsi="Arial" w:cs="Arial"/>
          <w:sz w:val="20"/>
        </w:rPr>
        <w:t xml:space="preserve">in Figure </w:t>
      </w:r>
      <w:r w:rsidR="002E4E02">
        <w:rPr>
          <w:rFonts w:ascii="Arial" w:hAnsi="Arial" w:cs="Arial"/>
          <w:sz w:val="20"/>
        </w:rPr>
        <w:t>3</w:t>
      </w:r>
      <w:r w:rsidR="00E37596" w:rsidRPr="00B45B3B">
        <w:rPr>
          <w:rFonts w:ascii="Arial" w:hAnsi="Arial" w:cs="Arial"/>
          <w:sz w:val="20"/>
        </w:rPr>
        <w:t xml:space="preserve">. </w:t>
      </w:r>
    </w:p>
    <w:p w14:paraId="6214200C" w14:textId="1B0D9D71" w:rsidR="00E37596" w:rsidRPr="00B45B3B" w:rsidRDefault="00E37596" w:rsidP="008732F9">
      <w:pPr>
        <w:jc w:val="both"/>
        <w:rPr>
          <w:rFonts w:ascii="Arial" w:hAnsi="Arial" w:cs="Arial"/>
          <w:sz w:val="20"/>
        </w:rPr>
      </w:pPr>
    </w:p>
    <w:p w14:paraId="74D3BCAC" w14:textId="1382180D" w:rsidR="0056452E" w:rsidRDefault="00525D8E" w:rsidP="00525D8E">
      <w:pPr>
        <w:keepNext/>
        <w:jc w:val="center"/>
      </w:pPr>
      <w:r w:rsidRPr="00753FCA">
        <w:rPr>
          <w:noProof/>
        </w:rPr>
        <w:drawing>
          <wp:inline distT="0" distB="0" distL="0" distR="0" wp14:anchorId="00E16698" wp14:editId="442EDD5D">
            <wp:extent cx="2745918" cy="20263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2745918" cy="2026370"/>
                    </a:xfrm>
                    <a:prstGeom prst="rect">
                      <a:avLst/>
                    </a:prstGeom>
                  </pic:spPr>
                </pic:pic>
              </a:graphicData>
            </a:graphic>
          </wp:inline>
        </w:drawing>
      </w:r>
    </w:p>
    <w:p w14:paraId="2AE2A607" w14:textId="70E57C07" w:rsidR="00D4667A" w:rsidRPr="00B45B3B" w:rsidRDefault="0056452E" w:rsidP="00EA7B51">
      <w:pPr>
        <w:pStyle w:val="Caption"/>
        <w:jc w:val="center"/>
      </w:pPr>
      <w:r w:rsidRPr="00B45B3B">
        <w:t xml:space="preserve">Figure </w:t>
      </w:r>
      <w:r w:rsidR="00BC19F9">
        <w:fldChar w:fldCharType="begin"/>
      </w:r>
      <w:r w:rsidR="00BC19F9" w:rsidRPr="00B45B3B">
        <w:instrText xml:space="preserve"> SEQ Figure \* ARABIC </w:instrText>
      </w:r>
      <w:r w:rsidR="00BC19F9">
        <w:fldChar w:fldCharType="separate"/>
      </w:r>
      <w:r w:rsidR="002E4E02">
        <w:rPr>
          <w:noProof/>
        </w:rPr>
        <w:t>2</w:t>
      </w:r>
      <w:r w:rsidR="00BC19F9">
        <w:rPr>
          <w:noProof/>
        </w:rPr>
        <w:fldChar w:fldCharType="end"/>
      </w:r>
      <w:r w:rsidRPr="00B45B3B">
        <w:t xml:space="preserve">. </w:t>
      </w:r>
      <w:r w:rsidR="0072248F" w:rsidRPr="00B45B3B">
        <w:t>PDSCH SINR</w:t>
      </w:r>
      <w:r w:rsidRPr="00B45B3B">
        <w:t xml:space="preserve"> percentiles as a function of the arrival rate. </w:t>
      </w:r>
    </w:p>
    <w:p w14:paraId="0B5ED482" w14:textId="4B76DE06" w:rsidR="00DC0665" w:rsidRPr="00B45B3B" w:rsidRDefault="00DC0665" w:rsidP="00DC0665">
      <w:pPr>
        <w:rPr>
          <w:lang w:eastAsia="en-GB"/>
        </w:rPr>
      </w:pPr>
    </w:p>
    <w:p w14:paraId="2A305AA2" w14:textId="7FAB910D" w:rsidR="008D5D55" w:rsidRDefault="00A5186B" w:rsidP="00A5186B">
      <w:pPr>
        <w:jc w:val="center"/>
        <w:rPr>
          <w:lang w:eastAsia="en-GB"/>
        </w:rPr>
      </w:pPr>
      <w:r w:rsidRPr="00753FCA">
        <w:rPr>
          <w:noProof/>
        </w:rPr>
        <w:drawing>
          <wp:inline distT="0" distB="0" distL="0" distR="0" wp14:anchorId="73E8AD42" wp14:editId="41CA1AA3">
            <wp:extent cx="2692728" cy="1906311"/>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pic:nvPicPr>
                  <pic:blipFill>
                    <a:blip r:embed="rId13">
                      <a:extLst>
                        <a:ext uri="{28A0092B-C50C-407E-A947-70E740481C1C}">
                          <a14:useLocalDpi xmlns:a14="http://schemas.microsoft.com/office/drawing/2010/main" val="0"/>
                        </a:ext>
                      </a:extLst>
                    </a:blip>
                    <a:stretch>
                      <a:fillRect/>
                    </a:stretch>
                  </pic:blipFill>
                  <pic:spPr>
                    <a:xfrm>
                      <a:off x="0" y="0"/>
                      <a:ext cx="2692728" cy="1906311"/>
                    </a:xfrm>
                    <a:prstGeom prst="rect">
                      <a:avLst/>
                    </a:prstGeom>
                  </pic:spPr>
                </pic:pic>
              </a:graphicData>
            </a:graphic>
          </wp:inline>
        </w:drawing>
      </w:r>
    </w:p>
    <w:p w14:paraId="6712BF0E" w14:textId="759C7162" w:rsidR="00DC0665" w:rsidRPr="00B45B3B" w:rsidRDefault="002E4E02" w:rsidP="00DC0665">
      <w:pPr>
        <w:pStyle w:val="Caption"/>
        <w:jc w:val="center"/>
        <w:rPr>
          <w:rFonts w:ascii="Arial" w:hAnsi="Arial" w:cs="Arial"/>
          <w:sz w:val="20"/>
        </w:rPr>
      </w:pPr>
      <w:r w:rsidRPr="00B45B3B">
        <w:t xml:space="preserve">Figure </w:t>
      </w:r>
      <w:r>
        <w:fldChar w:fldCharType="begin"/>
      </w:r>
      <w:r w:rsidRPr="00B45B3B">
        <w:instrText xml:space="preserve"> SEQ Figure \* ARABIC </w:instrText>
      </w:r>
      <w:r>
        <w:fldChar w:fldCharType="separate"/>
      </w:r>
      <w:r>
        <w:rPr>
          <w:noProof/>
        </w:rPr>
        <w:t>3</w:t>
      </w:r>
      <w:r>
        <w:rPr>
          <w:noProof/>
        </w:rPr>
        <w:fldChar w:fldCharType="end"/>
      </w:r>
      <w:r w:rsidRPr="00B45B3B">
        <w:t xml:space="preserve">. </w:t>
      </w:r>
      <w:r>
        <w:t>P</w:t>
      </w:r>
      <w:r w:rsidR="009A0DBB" w:rsidRPr="00B45B3B">
        <w:t>U</w:t>
      </w:r>
      <w:r w:rsidR="00DC0665" w:rsidRPr="00B45B3B">
        <w:t xml:space="preserve">SCH SINR percentiles as a function of the arrival rate. </w:t>
      </w:r>
    </w:p>
    <w:p w14:paraId="14EF3A50" w14:textId="77777777" w:rsidR="002C5A02" w:rsidRPr="00B45B3B" w:rsidRDefault="002C5A02" w:rsidP="008732F9">
      <w:pPr>
        <w:jc w:val="both"/>
        <w:rPr>
          <w:rFonts w:ascii="Arial" w:hAnsi="Arial" w:cs="Arial"/>
          <w:sz w:val="20"/>
        </w:rPr>
      </w:pPr>
    </w:p>
    <w:p w14:paraId="60835452" w14:textId="6CE25223" w:rsidR="00F36471" w:rsidRDefault="009A0DBB" w:rsidP="00F36471">
      <w:pPr>
        <w:keepNext/>
        <w:jc w:val="center"/>
      </w:pPr>
      <w:r>
        <w:rPr>
          <w:noProof/>
        </w:rPr>
        <w:drawing>
          <wp:inline distT="0" distB="0" distL="0" distR="0" wp14:anchorId="4175F19D" wp14:editId="56A4FAEA">
            <wp:extent cx="2626438" cy="1984075"/>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4">
                      <a:extLst>
                        <a:ext uri="{28A0092B-C50C-407E-A947-70E740481C1C}">
                          <a14:useLocalDpi xmlns:a14="http://schemas.microsoft.com/office/drawing/2010/main" val="0"/>
                        </a:ext>
                      </a:extLst>
                    </a:blip>
                    <a:stretch>
                      <a:fillRect/>
                    </a:stretch>
                  </pic:blipFill>
                  <pic:spPr>
                    <a:xfrm>
                      <a:off x="0" y="0"/>
                      <a:ext cx="2626438" cy="1984075"/>
                    </a:xfrm>
                    <a:prstGeom prst="rect">
                      <a:avLst/>
                    </a:prstGeom>
                  </pic:spPr>
                </pic:pic>
              </a:graphicData>
            </a:graphic>
          </wp:inline>
        </w:drawing>
      </w:r>
    </w:p>
    <w:p w14:paraId="2946BF15" w14:textId="3A3A7946" w:rsidR="00F36471" w:rsidRPr="00B45B3B" w:rsidRDefault="00F36471" w:rsidP="00F36471">
      <w:pPr>
        <w:pStyle w:val="Caption"/>
        <w:jc w:val="center"/>
        <w:rPr>
          <w:rFonts w:ascii="Arial" w:hAnsi="Arial" w:cs="Arial"/>
          <w:sz w:val="20"/>
        </w:rPr>
      </w:pPr>
      <w:r w:rsidRPr="00B45B3B">
        <w:t xml:space="preserve">Figure </w:t>
      </w:r>
      <w:r w:rsidR="00BC19F9">
        <w:fldChar w:fldCharType="begin"/>
      </w:r>
      <w:r w:rsidR="00BC19F9" w:rsidRPr="00B45B3B">
        <w:instrText xml:space="preserve"> SEQ Figure \* ARABIC </w:instrText>
      </w:r>
      <w:r w:rsidR="00BC19F9">
        <w:fldChar w:fldCharType="separate"/>
      </w:r>
      <w:r w:rsidR="002E4E02">
        <w:rPr>
          <w:noProof/>
        </w:rPr>
        <w:t>4</w:t>
      </w:r>
      <w:r w:rsidR="00BC19F9">
        <w:rPr>
          <w:noProof/>
        </w:rPr>
        <w:fldChar w:fldCharType="end"/>
      </w:r>
      <w:r w:rsidRPr="00B45B3B">
        <w:t xml:space="preserve">. The outage rate as a function of the arrival rate. </w:t>
      </w:r>
    </w:p>
    <w:p w14:paraId="405D90A8" w14:textId="77777777" w:rsidR="00F36471" w:rsidRPr="00B45B3B" w:rsidRDefault="00F36471" w:rsidP="00CC6C2B">
      <w:pPr>
        <w:jc w:val="both"/>
        <w:rPr>
          <w:rFonts w:ascii="Arial" w:hAnsi="Arial" w:cs="Arial"/>
          <w:sz w:val="20"/>
        </w:rPr>
      </w:pPr>
    </w:p>
    <w:p w14:paraId="00862BC9" w14:textId="1B4D8820" w:rsidR="00CC6C2B" w:rsidRDefault="00A5455A" w:rsidP="00CC6C2B">
      <w:pPr>
        <w:jc w:val="both"/>
        <w:rPr>
          <w:rFonts w:ascii="Arial" w:hAnsi="Arial" w:cs="Arial"/>
          <w:sz w:val="20"/>
        </w:rPr>
      </w:pPr>
      <w:r w:rsidRPr="00B45B3B">
        <w:rPr>
          <w:rFonts w:ascii="Arial" w:hAnsi="Arial" w:cs="Arial"/>
          <w:sz w:val="20"/>
        </w:rPr>
        <w:t xml:space="preserve">The outage rate as a function of the arrival rate can be </w:t>
      </w:r>
      <w:r w:rsidR="006577BA" w:rsidRPr="00B45B3B">
        <w:rPr>
          <w:rFonts w:ascii="Arial" w:hAnsi="Arial" w:cs="Arial"/>
          <w:sz w:val="20"/>
        </w:rPr>
        <w:t>observed</w:t>
      </w:r>
      <w:r w:rsidRPr="00B45B3B">
        <w:rPr>
          <w:rFonts w:ascii="Arial" w:hAnsi="Arial" w:cs="Arial"/>
          <w:sz w:val="20"/>
        </w:rPr>
        <w:t xml:space="preserve"> </w:t>
      </w:r>
      <w:r w:rsidR="002E4E02">
        <w:rPr>
          <w:rFonts w:ascii="Arial" w:hAnsi="Arial" w:cs="Arial"/>
          <w:sz w:val="20"/>
        </w:rPr>
        <w:t xml:space="preserve">for cases 9 and 14 </w:t>
      </w:r>
      <w:r w:rsidRPr="00B45B3B">
        <w:rPr>
          <w:rFonts w:ascii="Arial" w:hAnsi="Arial" w:cs="Arial"/>
          <w:sz w:val="20"/>
        </w:rPr>
        <w:t xml:space="preserve">in Figure </w:t>
      </w:r>
      <w:r w:rsidR="002E4E02">
        <w:rPr>
          <w:rFonts w:ascii="Arial" w:hAnsi="Arial" w:cs="Arial"/>
          <w:sz w:val="20"/>
        </w:rPr>
        <w:t>4</w:t>
      </w:r>
      <w:r w:rsidRPr="00B45B3B">
        <w:rPr>
          <w:rFonts w:ascii="Arial" w:hAnsi="Arial" w:cs="Arial"/>
          <w:sz w:val="20"/>
        </w:rPr>
        <w:t xml:space="preserve">. </w:t>
      </w:r>
      <w:r w:rsidR="00CC6C2B" w:rsidRPr="00B45B3B">
        <w:rPr>
          <w:rFonts w:ascii="Arial" w:hAnsi="Arial" w:cs="Arial"/>
          <w:sz w:val="20"/>
        </w:rPr>
        <w:t xml:space="preserve">For computing the achievable connection density, we can see that the </w:t>
      </w:r>
      <w:r w:rsidR="006661D3" w:rsidRPr="00B45B3B">
        <w:rPr>
          <w:rFonts w:ascii="Arial" w:hAnsi="Arial" w:cs="Arial"/>
          <w:sz w:val="20"/>
        </w:rPr>
        <w:t xml:space="preserve">maximum arrival rate where the outage rate is below 1% is </w:t>
      </w:r>
      <w:r w:rsidR="008F0188" w:rsidRPr="00B45B3B">
        <w:rPr>
          <w:rFonts w:ascii="Arial" w:hAnsi="Arial" w:cs="Arial"/>
          <w:sz w:val="20"/>
        </w:rPr>
        <w:t>60 and 70</w:t>
      </w:r>
      <w:r w:rsidR="002F0E37" w:rsidRPr="00B45B3B">
        <w:rPr>
          <w:rFonts w:ascii="Arial" w:hAnsi="Arial" w:cs="Arial"/>
          <w:sz w:val="20"/>
        </w:rPr>
        <w:t xml:space="preserve"> UE/sec/cell</w:t>
      </w:r>
      <w:r w:rsidR="00041D58" w:rsidRPr="00B45B3B">
        <w:rPr>
          <w:rFonts w:ascii="Arial" w:hAnsi="Arial" w:cs="Arial"/>
          <w:sz w:val="20"/>
        </w:rPr>
        <w:t xml:space="preserve"> for Case 9 and Case 14 respectively</w:t>
      </w:r>
      <w:r w:rsidR="00C35AE1" w:rsidRPr="00B45B3B">
        <w:rPr>
          <w:rFonts w:ascii="Arial" w:hAnsi="Arial" w:cs="Arial"/>
          <w:sz w:val="20"/>
        </w:rPr>
        <w:t>. In [</w:t>
      </w:r>
      <w:r w:rsidR="006E63F7">
        <w:rPr>
          <w:rFonts w:ascii="Arial" w:hAnsi="Arial" w:cs="Arial"/>
          <w:sz w:val="20"/>
        </w:rPr>
        <w:t>4</w:t>
      </w:r>
      <w:r w:rsidR="00C35AE1" w:rsidRPr="00B45B3B">
        <w:rPr>
          <w:rFonts w:ascii="Arial" w:hAnsi="Arial" w:cs="Arial"/>
          <w:sz w:val="20"/>
        </w:rPr>
        <w:t xml:space="preserve">], it was considered that a UE would send </w:t>
      </w:r>
      <w:r w:rsidR="00AE717F" w:rsidRPr="00B45B3B">
        <w:rPr>
          <w:rFonts w:ascii="Arial" w:hAnsi="Arial" w:cs="Arial"/>
          <w:sz w:val="20"/>
        </w:rPr>
        <w:t xml:space="preserve">1 message per 2 hours. </w:t>
      </w:r>
      <w:r w:rsidR="00AF6557" w:rsidRPr="00B45B3B">
        <w:rPr>
          <w:rFonts w:ascii="Arial" w:hAnsi="Arial" w:cs="Arial"/>
          <w:sz w:val="20"/>
        </w:rPr>
        <w:t xml:space="preserve">For the </w:t>
      </w:r>
      <w:r w:rsidR="00736EBE" w:rsidRPr="00B45B3B">
        <w:rPr>
          <w:rFonts w:ascii="Arial" w:hAnsi="Arial" w:cs="Arial"/>
          <w:sz w:val="20"/>
        </w:rPr>
        <w:t xml:space="preserve">area of a </w:t>
      </w:r>
      <w:r w:rsidR="00483A0F" w:rsidRPr="00B45B3B">
        <w:rPr>
          <w:rFonts w:ascii="Arial" w:hAnsi="Arial" w:cs="Arial"/>
          <w:sz w:val="20"/>
        </w:rPr>
        <w:t>cell</w:t>
      </w:r>
      <w:r w:rsidR="00736EBE" w:rsidRPr="00B45B3B">
        <w:rPr>
          <w:rFonts w:ascii="Arial" w:hAnsi="Arial" w:cs="Arial"/>
          <w:sz w:val="20"/>
        </w:rPr>
        <w:t xml:space="preserve"> in a satellite </w:t>
      </w:r>
      <w:r w:rsidR="00633CC5" w:rsidRPr="00B45B3B">
        <w:rPr>
          <w:rFonts w:ascii="Arial" w:hAnsi="Arial" w:cs="Arial"/>
          <w:sz w:val="20"/>
        </w:rPr>
        <w:t>scenario</w:t>
      </w:r>
      <w:r w:rsidR="00736EBE" w:rsidRPr="00B45B3B">
        <w:rPr>
          <w:rFonts w:ascii="Arial" w:hAnsi="Arial" w:cs="Arial"/>
          <w:sz w:val="20"/>
        </w:rPr>
        <w:t xml:space="preserve"> we do not have a specific cell size, </w:t>
      </w:r>
      <w:r w:rsidR="00736EBE" w:rsidRPr="00B45B3B">
        <w:rPr>
          <w:rFonts w:ascii="Arial" w:hAnsi="Arial" w:cs="Arial"/>
          <w:sz w:val="20"/>
        </w:rPr>
        <w:lastRenderedPageBreak/>
        <w:t xml:space="preserve">as we only define beam separation from the </w:t>
      </w:r>
      <w:r w:rsidR="001229E9" w:rsidRPr="00B45B3B">
        <w:rPr>
          <w:rFonts w:ascii="Arial" w:hAnsi="Arial" w:cs="Arial"/>
          <w:sz w:val="20"/>
        </w:rPr>
        <w:t xml:space="preserve">point of view of the satellite. However, from observing the satellite antenna pattern on the ground, we </w:t>
      </w:r>
      <w:r w:rsidR="00D0041A" w:rsidRPr="00B45B3B">
        <w:rPr>
          <w:rFonts w:ascii="Arial" w:hAnsi="Arial" w:cs="Arial"/>
          <w:sz w:val="20"/>
        </w:rPr>
        <w:t>can estimate the area on the ground as</w:t>
      </w:r>
      <w:r w:rsidR="002E43F0" w:rsidRPr="00B45B3B">
        <w:rPr>
          <w:rFonts w:ascii="Arial" w:hAnsi="Arial" w:cs="Arial"/>
          <w:sz w:val="20"/>
        </w:rPr>
        <w:t xml:space="preserve"> </w:t>
      </w:r>
      <w:r w:rsidR="003E311C" w:rsidRPr="00B45B3B">
        <w:rPr>
          <w:rFonts w:ascii="Arial" w:hAnsi="Arial" w:cs="Arial"/>
          <w:sz w:val="20"/>
        </w:rPr>
        <w:t>~</w:t>
      </w:r>
      <w:r w:rsidR="008F160E" w:rsidRPr="00B45B3B">
        <w:rPr>
          <w:rFonts w:ascii="Arial" w:hAnsi="Arial" w:cs="Arial"/>
          <w:sz w:val="20"/>
        </w:rPr>
        <w:t>1</w:t>
      </w:r>
      <w:r w:rsidR="007D5F8B" w:rsidRPr="00B45B3B">
        <w:rPr>
          <w:rFonts w:ascii="Arial" w:hAnsi="Arial" w:cs="Arial"/>
          <w:sz w:val="20"/>
        </w:rPr>
        <w:t>385</w:t>
      </w:r>
      <w:r w:rsidR="003E311C" w:rsidRPr="00B45B3B">
        <w:rPr>
          <w:rFonts w:ascii="Arial" w:hAnsi="Arial" w:cs="Arial"/>
          <w:sz w:val="20"/>
        </w:rPr>
        <w:t xml:space="preserve"> km</w:t>
      </w:r>
      <w:r w:rsidR="003E311C" w:rsidRPr="00B45B3B">
        <w:rPr>
          <w:rFonts w:ascii="Arial" w:hAnsi="Arial" w:cs="Arial"/>
          <w:sz w:val="20"/>
          <w:vertAlign w:val="superscript"/>
        </w:rPr>
        <w:t>2</w:t>
      </w:r>
      <w:r w:rsidR="007D5F8B" w:rsidRPr="00B45B3B">
        <w:rPr>
          <w:rFonts w:ascii="Arial" w:hAnsi="Arial" w:cs="Arial"/>
          <w:sz w:val="20"/>
        </w:rPr>
        <w:t xml:space="preserve"> and 5543 km</w:t>
      </w:r>
      <w:r w:rsidR="007D5F8B" w:rsidRPr="00B45B3B">
        <w:rPr>
          <w:rFonts w:ascii="Arial" w:hAnsi="Arial" w:cs="Arial"/>
          <w:sz w:val="20"/>
          <w:vertAlign w:val="superscript"/>
        </w:rPr>
        <w:t>2</w:t>
      </w:r>
      <w:r w:rsidR="003E311C" w:rsidRPr="00B45B3B">
        <w:rPr>
          <w:rFonts w:ascii="Arial" w:hAnsi="Arial" w:cs="Arial"/>
          <w:sz w:val="20"/>
        </w:rPr>
        <w:t xml:space="preserve">. The </w:t>
      </w:r>
      <w:r w:rsidR="003E275D" w:rsidRPr="00B45B3B">
        <w:rPr>
          <w:rFonts w:ascii="Arial" w:hAnsi="Arial" w:cs="Arial"/>
          <w:sz w:val="20"/>
        </w:rPr>
        <w:t>connection density</w:t>
      </w:r>
      <w:r w:rsidR="00523627" w:rsidRPr="00B45B3B">
        <w:rPr>
          <w:rFonts w:ascii="Arial" w:hAnsi="Arial" w:cs="Arial"/>
          <w:sz w:val="20"/>
        </w:rPr>
        <w:t xml:space="preserve"> per narrowband</w:t>
      </w:r>
      <w:r w:rsidR="003E275D" w:rsidRPr="00B45B3B">
        <w:rPr>
          <w:rFonts w:ascii="Arial" w:hAnsi="Arial" w:cs="Arial"/>
          <w:sz w:val="20"/>
        </w:rPr>
        <w:t xml:space="preserve"> can thus be computed as:</w:t>
      </w:r>
    </w:p>
    <w:p w14:paraId="086BED79" w14:textId="77777777" w:rsidR="002E4E02" w:rsidRPr="00B45B3B" w:rsidRDefault="002E4E02" w:rsidP="00CC6C2B">
      <w:pPr>
        <w:jc w:val="both"/>
        <w:rPr>
          <w:rFonts w:ascii="Arial" w:hAnsi="Arial" w:cs="Arial"/>
          <w:sz w:val="20"/>
        </w:rPr>
      </w:pPr>
    </w:p>
    <w:p w14:paraId="521CEED9" w14:textId="1799B059" w:rsidR="00A5455A" w:rsidRPr="00B45B3B" w:rsidRDefault="0072323B" w:rsidP="00B45B3B">
      <w:pPr>
        <w:jc w:val="center"/>
        <w:rPr>
          <w:rFonts w:ascii="Arial" w:hAnsi="Arial" w:cs="Arial"/>
          <w:sz w:val="20"/>
        </w:rPr>
      </w:pPr>
      <w:r w:rsidRPr="00B45B3B">
        <w:rPr>
          <w:rFonts w:ascii="Arial" w:hAnsi="Arial" w:cs="Arial"/>
          <w:sz w:val="20"/>
        </w:rPr>
        <w:t>C</w:t>
      </w:r>
      <w:r w:rsidR="003E275D" w:rsidRPr="00B45B3B">
        <w:rPr>
          <w:rFonts w:ascii="Arial" w:hAnsi="Arial" w:cs="Arial"/>
          <w:sz w:val="20"/>
        </w:rPr>
        <w:t xml:space="preserve">onnection density = </w:t>
      </w:r>
      <w:r w:rsidR="00C1589A" w:rsidRPr="00B45B3B">
        <w:rPr>
          <w:rFonts w:ascii="Arial" w:hAnsi="Arial" w:cs="Arial"/>
          <w:sz w:val="20"/>
        </w:rPr>
        <w:t xml:space="preserve">1st </w:t>
      </w:r>
      <w:r w:rsidR="004F2F63" w:rsidRPr="00B45B3B">
        <w:rPr>
          <w:rFonts w:ascii="Arial" w:hAnsi="Arial" w:cs="Arial"/>
          <w:sz w:val="20"/>
        </w:rPr>
        <w:t xml:space="preserve">percentile </w:t>
      </w:r>
      <w:r w:rsidR="00523627" w:rsidRPr="00B45B3B">
        <w:rPr>
          <w:rFonts w:ascii="Arial" w:hAnsi="Arial" w:cs="Arial"/>
          <w:sz w:val="20"/>
        </w:rPr>
        <w:t xml:space="preserve">arrival rate (UE/s/cell) * </w:t>
      </w:r>
      <w:r w:rsidR="00E86AB4" w:rsidRPr="00B45B3B">
        <w:rPr>
          <w:rFonts w:ascii="Arial" w:hAnsi="Arial" w:cs="Arial"/>
          <w:sz w:val="20"/>
        </w:rPr>
        <w:t>UE traffic pattern</w:t>
      </w:r>
      <w:r w:rsidR="00162E35" w:rsidRPr="00B45B3B">
        <w:rPr>
          <w:rFonts w:ascii="Arial" w:hAnsi="Arial" w:cs="Arial"/>
          <w:sz w:val="20"/>
        </w:rPr>
        <w:t xml:space="preserve"> [s]</w:t>
      </w:r>
      <w:r w:rsidR="00E86AB4" w:rsidRPr="00B45B3B">
        <w:rPr>
          <w:rFonts w:ascii="Arial" w:hAnsi="Arial" w:cs="Arial"/>
          <w:sz w:val="20"/>
        </w:rPr>
        <w:t xml:space="preserve"> /</w:t>
      </w:r>
      <w:r w:rsidR="006C02C6" w:rsidRPr="00B45B3B">
        <w:rPr>
          <w:rFonts w:ascii="Arial" w:hAnsi="Arial" w:cs="Arial"/>
          <w:sz w:val="20"/>
        </w:rPr>
        <w:t xml:space="preserve"> </w:t>
      </w:r>
      <w:r w:rsidR="002C5F20" w:rsidRPr="00B45B3B">
        <w:rPr>
          <w:rFonts w:ascii="Arial" w:hAnsi="Arial" w:cs="Arial"/>
          <w:sz w:val="20"/>
        </w:rPr>
        <w:t>cell area</w:t>
      </w:r>
      <w:r w:rsidR="00162E35" w:rsidRPr="00B45B3B">
        <w:rPr>
          <w:rFonts w:ascii="Arial" w:hAnsi="Arial" w:cs="Arial"/>
          <w:sz w:val="20"/>
        </w:rPr>
        <w:t xml:space="preserve"> [km</w:t>
      </w:r>
      <w:r w:rsidR="00162E35" w:rsidRPr="00B45B3B">
        <w:rPr>
          <w:rFonts w:ascii="Arial" w:hAnsi="Arial" w:cs="Arial"/>
          <w:sz w:val="20"/>
          <w:vertAlign w:val="superscript"/>
        </w:rPr>
        <w:t>2</w:t>
      </w:r>
      <w:r w:rsidR="00162E35" w:rsidRPr="00B45B3B">
        <w:rPr>
          <w:rFonts w:ascii="Arial" w:hAnsi="Arial" w:cs="Arial"/>
          <w:sz w:val="20"/>
        </w:rPr>
        <w:t>]</w:t>
      </w:r>
    </w:p>
    <w:p w14:paraId="22F63E70" w14:textId="77777777" w:rsidR="002E4E02" w:rsidRDefault="002E4E02" w:rsidP="008732F9">
      <w:pPr>
        <w:jc w:val="both"/>
        <w:rPr>
          <w:rFonts w:ascii="Arial" w:hAnsi="Arial"/>
          <w:sz w:val="20"/>
          <w:lang w:eastAsia="ja-JP"/>
        </w:rPr>
      </w:pPr>
    </w:p>
    <w:p w14:paraId="2A9A190F" w14:textId="2FE29837" w:rsidR="005825DD" w:rsidRPr="00B45B3B" w:rsidRDefault="00525265" w:rsidP="008732F9">
      <w:pPr>
        <w:jc w:val="both"/>
        <w:rPr>
          <w:rFonts w:ascii="Arial" w:hAnsi="Arial"/>
          <w:sz w:val="20"/>
          <w:lang w:eastAsia="ja-JP"/>
        </w:rPr>
      </w:pPr>
      <w:r w:rsidRPr="00B45B3B">
        <w:rPr>
          <w:rFonts w:ascii="Arial" w:hAnsi="Arial"/>
          <w:sz w:val="20"/>
          <w:lang w:eastAsia="ja-JP"/>
        </w:rPr>
        <w:t xml:space="preserve">We </w:t>
      </w:r>
      <w:r w:rsidR="00A1163E">
        <w:rPr>
          <w:rFonts w:ascii="Arial" w:hAnsi="Arial"/>
          <w:sz w:val="20"/>
          <w:lang w:eastAsia="ja-JP"/>
        </w:rPr>
        <w:t>present</w:t>
      </w:r>
      <w:r w:rsidR="00425F4B" w:rsidRPr="00B45B3B">
        <w:rPr>
          <w:rFonts w:ascii="Arial" w:hAnsi="Arial"/>
          <w:sz w:val="20"/>
          <w:lang w:eastAsia="ja-JP"/>
        </w:rPr>
        <w:t xml:space="preserve"> the results for LTE-M</w:t>
      </w:r>
      <w:r w:rsidRPr="00B45B3B">
        <w:rPr>
          <w:rFonts w:ascii="Arial" w:hAnsi="Arial"/>
          <w:sz w:val="20"/>
          <w:lang w:eastAsia="ja-JP"/>
        </w:rPr>
        <w:t xml:space="preserve"> in </w:t>
      </w:r>
      <w:r w:rsidR="00577D73" w:rsidRPr="00B45B3B">
        <w:rPr>
          <w:rFonts w:ascii="Arial" w:hAnsi="Arial"/>
          <w:sz w:val="20"/>
          <w:lang w:eastAsia="ja-JP"/>
        </w:rPr>
        <w:t>T</w:t>
      </w:r>
      <w:r w:rsidRPr="00B45B3B">
        <w:rPr>
          <w:rFonts w:ascii="Arial" w:hAnsi="Arial"/>
          <w:sz w:val="20"/>
          <w:lang w:eastAsia="ja-JP"/>
        </w:rPr>
        <w:t xml:space="preserve">able </w:t>
      </w:r>
      <w:r w:rsidR="005825DD" w:rsidRPr="00B45B3B">
        <w:rPr>
          <w:rFonts w:ascii="Arial" w:hAnsi="Arial"/>
          <w:sz w:val="20"/>
          <w:lang w:eastAsia="ja-JP"/>
        </w:rPr>
        <w:t>1</w:t>
      </w:r>
      <w:r w:rsidR="00BC37C2" w:rsidRPr="00B45B3B">
        <w:rPr>
          <w:rFonts w:ascii="Arial" w:hAnsi="Arial"/>
          <w:sz w:val="20"/>
          <w:lang w:eastAsia="ja-JP"/>
        </w:rPr>
        <w:t xml:space="preserve">. </w:t>
      </w:r>
      <w:r w:rsidR="00577D73" w:rsidRPr="00B45B3B">
        <w:rPr>
          <w:rFonts w:ascii="Arial" w:hAnsi="Arial"/>
          <w:sz w:val="20"/>
          <w:lang w:eastAsia="ja-JP"/>
        </w:rPr>
        <w:t>Comparing Case 9 and Case 14 we can see that the ach</w:t>
      </w:r>
      <w:r w:rsidR="00BF1449">
        <w:rPr>
          <w:rFonts w:ascii="Arial" w:hAnsi="Arial"/>
          <w:sz w:val="20"/>
          <w:lang w:eastAsia="ja-JP"/>
        </w:rPr>
        <w:t>i</w:t>
      </w:r>
      <w:r w:rsidR="00577D73" w:rsidRPr="00B45B3B">
        <w:rPr>
          <w:rFonts w:ascii="Arial" w:hAnsi="Arial"/>
          <w:sz w:val="20"/>
          <w:lang w:eastAsia="ja-JP"/>
        </w:rPr>
        <w:t>e</w:t>
      </w:r>
      <w:r w:rsidR="00CE7315" w:rsidRPr="00B45B3B">
        <w:rPr>
          <w:rFonts w:ascii="Arial" w:hAnsi="Arial"/>
          <w:sz w:val="20"/>
          <w:lang w:eastAsia="ja-JP"/>
        </w:rPr>
        <w:t xml:space="preserve">vable number of devices supported </w:t>
      </w:r>
      <w:r w:rsidR="0034660B" w:rsidRPr="00B45B3B">
        <w:rPr>
          <w:rFonts w:ascii="Arial" w:hAnsi="Arial"/>
          <w:sz w:val="20"/>
          <w:lang w:eastAsia="ja-JP"/>
        </w:rPr>
        <w:t xml:space="preserve">for Case 14 is significantly less than Case 9, owing to the much larger cell size </w:t>
      </w:r>
      <w:r w:rsidR="00D358C4" w:rsidRPr="00B45B3B">
        <w:rPr>
          <w:rFonts w:ascii="Arial" w:hAnsi="Arial"/>
          <w:sz w:val="20"/>
          <w:lang w:eastAsia="ja-JP"/>
        </w:rPr>
        <w:t>associated with having the satellites at 1200 km versus 600 km altitude</w:t>
      </w:r>
      <w:r w:rsidR="00BC37C2" w:rsidRPr="00B45B3B">
        <w:rPr>
          <w:rFonts w:ascii="Arial" w:hAnsi="Arial"/>
          <w:sz w:val="20"/>
          <w:lang w:eastAsia="ja-JP"/>
        </w:rPr>
        <w:t xml:space="preserve">. </w:t>
      </w:r>
      <w:r w:rsidR="00FD7381" w:rsidRPr="00B45B3B">
        <w:rPr>
          <w:rFonts w:ascii="Arial" w:hAnsi="Arial"/>
          <w:sz w:val="20"/>
          <w:lang w:eastAsia="ja-JP"/>
        </w:rPr>
        <w:t xml:space="preserve"> </w:t>
      </w:r>
      <w:r w:rsidR="001F40A8" w:rsidRPr="00B45B3B">
        <w:rPr>
          <w:rFonts w:ascii="Arial" w:hAnsi="Arial"/>
          <w:sz w:val="20"/>
          <w:lang w:eastAsia="ja-JP"/>
        </w:rPr>
        <w:t xml:space="preserve"> </w:t>
      </w:r>
      <w:r w:rsidRPr="00B45B3B">
        <w:rPr>
          <w:rFonts w:ascii="Arial" w:hAnsi="Arial"/>
          <w:sz w:val="20"/>
          <w:lang w:eastAsia="ja-JP"/>
        </w:rPr>
        <w:t xml:space="preserve"> </w:t>
      </w:r>
    </w:p>
    <w:p w14:paraId="6E6969CA" w14:textId="79891BC1" w:rsidR="005825DD" w:rsidRDefault="005825DD" w:rsidP="00C230BB">
      <w:pPr>
        <w:pStyle w:val="Caption"/>
        <w:keepNext/>
        <w:jc w:val="center"/>
      </w:pPr>
      <w:r>
        <w:t xml:space="preserve">Table </w:t>
      </w:r>
      <w:r w:rsidR="00BF70F9">
        <w:fldChar w:fldCharType="begin"/>
      </w:r>
      <w:r w:rsidR="00BF70F9">
        <w:instrText xml:space="preserve"> SEQ Table \* ARABIC </w:instrText>
      </w:r>
      <w:r w:rsidR="00BF70F9">
        <w:fldChar w:fldCharType="separate"/>
      </w:r>
      <w:r>
        <w:rPr>
          <w:noProof/>
        </w:rPr>
        <w:t>1</w:t>
      </w:r>
      <w:r w:rsidR="00BF70F9">
        <w:rPr>
          <w:noProof/>
        </w:rPr>
        <w:fldChar w:fldCharType="end"/>
      </w:r>
      <w:r w:rsidR="00311FF7">
        <w:t>.</w:t>
      </w:r>
    </w:p>
    <w:tbl>
      <w:tblPr>
        <w:tblW w:w="0" w:type="auto"/>
        <w:jc w:val="center"/>
        <w:tblCellMar>
          <w:left w:w="0" w:type="dxa"/>
          <w:right w:w="0" w:type="dxa"/>
        </w:tblCellMar>
        <w:tblLook w:val="04A0" w:firstRow="1" w:lastRow="0" w:firstColumn="1" w:lastColumn="0" w:noHBand="0" w:noVBand="1"/>
      </w:tblPr>
      <w:tblGrid>
        <w:gridCol w:w="2078"/>
        <w:gridCol w:w="2409"/>
        <w:gridCol w:w="3119"/>
      </w:tblGrid>
      <w:tr w:rsidR="00245488" w14:paraId="57054BC7" w14:textId="77777777" w:rsidTr="00C230BB">
        <w:trPr>
          <w:jc w:val="center"/>
        </w:trPr>
        <w:tc>
          <w:tcPr>
            <w:tcW w:w="20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759C64" w14:textId="7E0CBC6A" w:rsidR="001A216C" w:rsidRPr="00311FF7" w:rsidRDefault="001A216C">
            <w:pPr>
              <w:rPr>
                <w:rFonts w:ascii="Arial" w:hAnsi="Arial" w:cs="Arial"/>
                <w:sz w:val="20"/>
                <w:szCs w:val="20"/>
              </w:rPr>
            </w:pPr>
            <w:r w:rsidRPr="00311FF7">
              <w:rPr>
                <w:rFonts w:ascii="Arial" w:hAnsi="Arial" w:cs="Arial"/>
                <w:sz w:val="20"/>
                <w:szCs w:val="20"/>
              </w:rPr>
              <w:t>Scenario</w:t>
            </w:r>
          </w:p>
        </w:tc>
        <w:tc>
          <w:tcPr>
            <w:tcW w:w="2409" w:type="dxa"/>
            <w:tcBorders>
              <w:top w:val="single" w:sz="8" w:space="0" w:color="auto"/>
              <w:left w:val="nil"/>
              <w:bottom w:val="single" w:sz="8" w:space="0" w:color="auto"/>
              <w:right w:val="single" w:sz="4" w:space="0" w:color="auto"/>
            </w:tcBorders>
          </w:tcPr>
          <w:p w14:paraId="049A0A28" w14:textId="03C66CAD" w:rsidR="001A216C" w:rsidRDefault="001A216C" w:rsidP="00C230BB">
            <w:pPr>
              <w:jc w:val="center"/>
              <w:rPr>
                <w:rFonts w:ascii="Arial" w:hAnsi="Arial" w:cs="Arial"/>
                <w:sz w:val="20"/>
                <w:szCs w:val="20"/>
              </w:rPr>
            </w:pPr>
            <w:r>
              <w:rPr>
                <w:rFonts w:ascii="Arial" w:hAnsi="Arial" w:cs="Arial"/>
                <w:sz w:val="20"/>
                <w:szCs w:val="20"/>
              </w:rPr>
              <w:t>LTE-M</w:t>
            </w:r>
            <w:r w:rsidR="00BD3876">
              <w:rPr>
                <w:rFonts w:ascii="Arial" w:hAnsi="Arial" w:cs="Arial"/>
                <w:sz w:val="20"/>
                <w:szCs w:val="20"/>
              </w:rPr>
              <w:t>,</w:t>
            </w:r>
            <w:r w:rsidR="006C0157">
              <w:rPr>
                <w:rFonts w:ascii="Arial" w:hAnsi="Arial" w:cs="Arial"/>
                <w:sz w:val="20"/>
                <w:szCs w:val="20"/>
              </w:rPr>
              <w:t xml:space="preserve"> NTN</w:t>
            </w:r>
            <w:r>
              <w:rPr>
                <w:rFonts w:ascii="Arial" w:hAnsi="Arial" w:cs="Arial"/>
                <w:sz w:val="20"/>
                <w:szCs w:val="20"/>
              </w:rPr>
              <w:t xml:space="preserve">, </w:t>
            </w:r>
            <w:r w:rsidR="008A3F40">
              <w:rPr>
                <w:rFonts w:ascii="Arial" w:hAnsi="Arial" w:cs="Arial"/>
                <w:sz w:val="20"/>
                <w:szCs w:val="20"/>
              </w:rPr>
              <w:t>Case 9</w:t>
            </w:r>
            <w:r w:rsidR="00BD3876">
              <w:rPr>
                <w:rFonts w:ascii="Arial" w:hAnsi="Arial" w:cs="Arial"/>
                <w:sz w:val="20"/>
                <w:szCs w:val="20"/>
              </w:rPr>
              <w:t xml:space="preserve"> [</w:t>
            </w:r>
            <w:r w:rsidR="002517F4">
              <w:rPr>
                <w:rFonts w:ascii="Arial" w:hAnsi="Arial" w:cs="Arial"/>
                <w:sz w:val="20"/>
                <w:szCs w:val="20"/>
              </w:rPr>
              <w:t>2</w:t>
            </w:r>
            <w:r w:rsidR="00BD3876">
              <w:rPr>
                <w:rFonts w:ascii="Arial" w:hAnsi="Arial" w:cs="Arial"/>
                <w:sz w:val="20"/>
                <w:szCs w:val="20"/>
              </w:rPr>
              <w:t>]</w:t>
            </w:r>
          </w:p>
        </w:tc>
        <w:tc>
          <w:tcPr>
            <w:tcW w:w="3119"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340FA3A2" w14:textId="6E43CADD" w:rsidR="001A216C" w:rsidRPr="00311FF7" w:rsidRDefault="001A216C" w:rsidP="00C230BB">
            <w:pPr>
              <w:jc w:val="center"/>
              <w:rPr>
                <w:rFonts w:ascii="Arial" w:hAnsi="Arial" w:cs="Arial"/>
                <w:sz w:val="20"/>
                <w:szCs w:val="20"/>
              </w:rPr>
            </w:pPr>
            <w:r>
              <w:rPr>
                <w:rFonts w:ascii="Arial" w:hAnsi="Arial" w:cs="Arial"/>
                <w:sz w:val="20"/>
                <w:szCs w:val="20"/>
              </w:rPr>
              <w:t>LTE</w:t>
            </w:r>
            <w:r w:rsidR="008A3F40">
              <w:rPr>
                <w:rFonts w:ascii="Arial" w:hAnsi="Arial" w:cs="Arial"/>
                <w:sz w:val="20"/>
                <w:szCs w:val="20"/>
              </w:rPr>
              <w:t>-M</w:t>
            </w:r>
            <w:r w:rsidR="006C0157">
              <w:rPr>
                <w:rFonts w:ascii="Arial" w:hAnsi="Arial" w:cs="Arial"/>
                <w:sz w:val="20"/>
                <w:szCs w:val="20"/>
              </w:rPr>
              <w:t xml:space="preserve"> NTN</w:t>
            </w:r>
            <w:r>
              <w:rPr>
                <w:rFonts w:ascii="Arial" w:hAnsi="Arial" w:cs="Arial"/>
                <w:sz w:val="20"/>
                <w:szCs w:val="20"/>
              </w:rPr>
              <w:t xml:space="preserve">, </w:t>
            </w:r>
            <w:r w:rsidR="008A3F40">
              <w:rPr>
                <w:rFonts w:ascii="Arial" w:hAnsi="Arial" w:cs="Arial"/>
                <w:sz w:val="20"/>
                <w:szCs w:val="20"/>
              </w:rPr>
              <w:t>Case 14</w:t>
            </w:r>
            <w:r w:rsidR="00BD3876">
              <w:rPr>
                <w:rFonts w:ascii="Arial" w:hAnsi="Arial" w:cs="Arial"/>
                <w:sz w:val="20"/>
                <w:szCs w:val="20"/>
              </w:rPr>
              <w:t xml:space="preserve"> [</w:t>
            </w:r>
            <w:r w:rsidR="002517F4">
              <w:rPr>
                <w:rFonts w:ascii="Arial" w:hAnsi="Arial" w:cs="Arial"/>
                <w:sz w:val="20"/>
                <w:szCs w:val="20"/>
              </w:rPr>
              <w:t>2</w:t>
            </w:r>
            <w:r w:rsidR="00BD3876">
              <w:rPr>
                <w:rFonts w:ascii="Arial" w:hAnsi="Arial" w:cs="Arial"/>
                <w:sz w:val="20"/>
                <w:szCs w:val="20"/>
              </w:rPr>
              <w:t>]</w:t>
            </w:r>
          </w:p>
        </w:tc>
      </w:tr>
      <w:tr w:rsidR="00245488" w14:paraId="6F3C1DB2" w14:textId="77777777" w:rsidTr="00C230BB">
        <w:trPr>
          <w:jc w:val="center"/>
        </w:trPr>
        <w:tc>
          <w:tcPr>
            <w:tcW w:w="20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38E78A" w14:textId="1D277A0C" w:rsidR="001A216C" w:rsidRPr="00311FF7" w:rsidRDefault="0072323B">
            <w:pPr>
              <w:rPr>
                <w:rFonts w:ascii="Arial" w:hAnsi="Arial" w:cs="Arial"/>
                <w:sz w:val="20"/>
                <w:szCs w:val="20"/>
              </w:rPr>
            </w:pPr>
            <w:r>
              <w:rPr>
                <w:rFonts w:ascii="Arial" w:hAnsi="Arial" w:cs="Arial"/>
                <w:sz w:val="20"/>
                <w:szCs w:val="20"/>
              </w:rPr>
              <w:t>Cell-size</w:t>
            </w:r>
          </w:p>
        </w:tc>
        <w:tc>
          <w:tcPr>
            <w:tcW w:w="2409" w:type="dxa"/>
            <w:tcBorders>
              <w:top w:val="nil"/>
              <w:left w:val="nil"/>
              <w:bottom w:val="single" w:sz="8" w:space="0" w:color="auto"/>
              <w:right w:val="single" w:sz="4" w:space="0" w:color="auto"/>
            </w:tcBorders>
          </w:tcPr>
          <w:p w14:paraId="1F97C4BF" w14:textId="0CC191D2" w:rsidR="001A216C" w:rsidRPr="00A0779D" w:rsidRDefault="00A0779D" w:rsidP="00C230BB">
            <w:pPr>
              <w:spacing w:after="0"/>
              <w:jc w:val="center"/>
              <w:rPr>
                <w:rFonts w:ascii="Arial" w:hAnsi="Arial" w:cs="Arial"/>
                <w:sz w:val="20"/>
                <w:szCs w:val="20"/>
                <w:vertAlign w:val="superscript"/>
              </w:rPr>
            </w:pPr>
            <w:r>
              <w:rPr>
                <w:rFonts w:ascii="Arial" w:hAnsi="Arial" w:cs="Arial"/>
                <w:sz w:val="20"/>
                <w:szCs w:val="20"/>
              </w:rPr>
              <w:t>A=1385 km</w:t>
            </w:r>
            <w:r>
              <w:rPr>
                <w:rFonts w:ascii="Arial" w:hAnsi="Arial" w:cs="Arial"/>
                <w:sz w:val="20"/>
                <w:szCs w:val="20"/>
                <w:vertAlign w:val="superscript"/>
              </w:rPr>
              <w:t>2</w:t>
            </w:r>
          </w:p>
        </w:tc>
        <w:tc>
          <w:tcPr>
            <w:tcW w:w="3119"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AB36526" w14:textId="5A8450CE" w:rsidR="001A216C" w:rsidRPr="00311FF7" w:rsidRDefault="00A0779D" w:rsidP="00C230BB">
            <w:pPr>
              <w:spacing w:after="0"/>
              <w:jc w:val="center"/>
              <w:rPr>
                <w:rFonts w:ascii="Arial" w:hAnsi="Arial" w:cs="Arial"/>
                <w:sz w:val="20"/>
                <w:szCs w:val="20"/>
              </w:rPr>
            </w:pPr>
            <w:r>
              <w:rPr>
                <w:rFonts w:ascii="Arial" w:hAnsi="Arial" w:cs="Arial"/>
                <w:sz w:val="20"/>
                <w:szCs w:val="20"/>
              </w:rPr>
              <w:t>A=5543 km</w:t>
            </w:r>
            <w:r>
              <w:rPr>
                <w:rFonts w:ascii="Arial" w:hAnsi="Arial" w:cs="Arial"/>
                <w:sz w:val="20"/>
                <w:szCs w:val="20"/>
                <w:vertAlign w:val="superscript"/>
              </w:rPr>
              <w:t>2</w:t>
            </w:r>
          </w:p>
        </w:tc>
      </w:tr>
      <w:tr w:rsidR="00245488" w14:paraId="56680F7E" w14:textId="77777777" w:rsidTr="00C230BB">
        <w:trPr>
          <w:jc w:val="center"/>
        </w:trPr>
        <w:tc>
          <w:tcPr>
            <w:tcW w:w="20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4C2D06" w14:textId="21ED8BF8" w:rsidR="001A216C" w:rsidRPr="00B45B3B" w:rsidRDefault="001A216C">
            <w:pPr>
              <w:rPr>
                <w:rFonts w:ascii="Arial" w:hAnsi="Arial" w:cs="Arial"/>
                <w:sz w:val="20"/>
                <w:szCs w:val="20"/>
              </w:rPr>
            </w:pPr>
            <w:r w:rsidRPr="00B45B3B">
              <w:rPr>
                <w:rFonts w:ascii="Arial" w:hAnsi="Arial" w:cs="Arial"/>
                <w:sz w:val="20"/>
                <w:szCs w:val="20"/>
              </w:rPr>
              <w:t># of devices supported per km</w:t>
            </w:r>
            <w:r w:rsidR="00B0187C" w:rsidRPr="00B45B3B">
              <w:rPr>
                <w:rFonts w:ascii="Arial" w:hAnsi="Arial" w:cs="Arial"/>
                <w:sz w:val="20"/>
                <w:szCs w:val="20"/>
                <w:vertAlign w:val="superscript"/>
              </w:rPr>
              <w:t>2</w:t>
            </w:r>
            <w:r w:rsidR="00B0187C" w:rsidRPr="00B45B3B">
              <w:rPr>
                <w:rFonts w:ascii="Arial" w:hAnsi="Arial" w:cs="Arial"/>
                <w:sz w:val="20"/>
                <w:szCs w:val="20"/>
              </w:rPr>
              <w:t xml:space="preserve"> </w:t>
            </w:r>
            <w:r w:rsidRPr="00B45B3B">
              <w:rPr>
                <w:rFonts w:ascii="Arial" w:hAnsi="Arial" w:cs="Arial"/>
                <w:sz w:val="20"/>
                <w:szCs w:val="20"/>
              </w:rPr>
              <w:t>with 6 PRBs</w:t>
            </w:r>
          </w:p>
        </w:tc>
        <w:tc>
          <w:tcPr>
            <w:tcW w:w="2409" w:type="dxa"/>
            <w:tcBorders>
              <w:top w:val="nil"/>
              <w:left w:val="nil"/>
              <w:bottom w:val="single" w:sz="8" w:space="0" w:color="auto"/>
              <w:right w:val="single" w:sz="4" w:space="0" w:color="auto"/>
            </w:tcBorders>
          </w:tcPr>
          <w:p w14:paraId="74CB4D61" w14:textId="77777777" w:rsidR="001A216C" w:rsidRDefault="001D0048" w:rsidP="00C230BB">
            <w:pPr>
              <w:spacing w:after="0"/>
              <w:jc w:val="center"/>
              <w:rPr>
                <w:rFonts w:ascii="Arial" w:hAnsi="Arial" w:cs="Arial"/>
                <w:sz w:val="20"/>
                <w:szCs w:val="20"/>
              </w:rPr>
            </w:pPr>
            <w:r>
              <w:rPr>
                <w:rFonts w:ascii="Arial" w:hAnsi="Arial" w:cs="Arial"/>
                <w:sz w:val="20"/>
                <w:szCs w:val="20"/>
              </w:rPr>
              <w:t>364</w:t>
            </w:r>
          </w:p>
          <w:p w14:paraId="29EC4C80" w14:textId="1BFAB9AB" w:rsidR="00245488" w:rsidRDefault="00245488" w:rsidP="00C230BB">
            <w:pPr>
              <w:spacing w:after="0"/>
              <w:jc w:val="center"/>
              <w:rPr>
                <w:rFonts w:ascii="Arial" w:hAnsi="Arial" w:cs="Arial"/>
                <w:sz w:val="20"/>
                <w:szCs w:val="20"/>
              </w:rPr>
            </w:pPr>
            <w:r>
              <w:rPr>
                <w:rFonts w:ascii="Arial" w:hAnsi="Arial" w:cs="Arial"/>
                <w:sz w:val="20"/>
                <w:szCs w:val="20"/>
              </w:rPr>
              <w:t>devices/km</w:t>
            </w:r>
            <w:r>
              <w:rPr>
                <w:rFonts w:ascii="Arial" w:hAnsi="Arial" w:cs="Arial"/>
                <w:sz w:val="20"/>
                <w:szCs w:val="20"/>
                <w:vertAlign w:val="superscript"/>
              </w:rPr>
              <w:t>2</w:t>
            </w:r>
          </w:p>
        </w:tc>
        <w:tc>
          <w:tcPr>
            <w:tcW w:w="3119"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9D170AF" w14:textId="19E4B19D" w:rsidR="001A216C" w:rsidRDefault="00577D73" w:rsidP="00C230BB">
            <w:pPr>
              <w:spacing w:after="0"/>
              <w:jc w:val="center"/>
              <w:rPr>
                <w:rFonts w:ascii="Arial" w:hAnsi="Arial" w:cs="Arial"/>
                <w:sz w:val="20"/>
                <w:szCs w:val="20"/>
              </w:rPr>
            </w:pPr>
            <w:r>
              <w:rPr>
                <w:rFonts w:ascii="Arial" w:hAnsi="Arial" w:cs="Arial"/>
                <w:sz w:val="20"/>
                <w:szCs w:val="20"/>
              </w:rPr>
              <w:t>7</w:t>
            </w:r>
            <w:r w:rsidR="003A1685">
              <w:rPr>
                <w:rFonts w:ascii="Arial" w:hAnsi="Arial" w:cs="Arial"/>
                <w:sz w:val="20"/>
                <w:szCs w:val="20"/>
              </w:rPr>
              <w:t>8</w:t>
            </w:r>
          </w:p>
          <w:p w14:paraId="48D60AC5" w14:textId="757EA0E9" w:rsidR="00245488" w:rsidRPr="00311FF7" w:rsidRDefault="00245488" w:rsidP="00C230BB">
            <w:pPr>
              <w:spacing w:after="0"/>
              <w:jc w:val="center"/>
              <w:rPr>
                <w:rFonts w:ascii="Arial" w:hAnsi="Arial" w:cs="Arial"/>
                <w:sz w:val="20"/>
                <w:szCs w:val="20"/>
              </w:rPr>
            </w:pPr>
            <w:r>
              <w:rPr>
                <w:rFonts w:ascii="Arial" w:hAnsi="Arial" w:cs="Arial"/>
                <w:sz w:val="20"/>
                <w:szCs w:val="20"/>
              </w:rPr>
              <w:t>devices/km</w:t>
            </w:r>
            <w:r>
              <w:rPr>
                <w:rFonts w:ascii="Arial" w:hAnsi="Arial" w:cs="Arial"/>
                <w:sz w:val="20"/>
                <w:szCs w:val="20"/>
                <w:vertAlign w:val="superscript"/>
              </w:rPr>
              <w:t>2</w:t>
            </w:r>
          </w:p>
        </w:tc>
      </w:tr>
    </w:tbl>
    <w:p w14:paraId="26A0B909" w14:textId="77777777" w:rsidR="00525265" w:rsidRPr="008732F9" w:rsidRDefault="00525265" w:rsidP="008732F9">
      <w:pPr>
        <w:jc w:val="both"/>
        <w:rPr>
          <w:rFonts w:ascii="Arial" w:hAnsi="Arial"/>
          <w:sz w:val="20"/>
          <w:lang w:eastAsia="ja-JP"/>
        </w:rPr>
      </w:pPr>
    </w:p>
    <w:p w14:paraId="69AEB33D" w14:textId="77777777" w:rsidR="004103C5" w:rsidRPr="00987105" w:rsidRDefault="004103C5" w:rsidP="004103C5">
      <w:pPr>
        <w:pStyle w:val="BodyText"/>
        <w:rPr>
          <w:sz w:val="20"/>
          <w:szCs w:val="20"/>
        </w:rPr>
      </w:pPr>
    </w:p>
    <w:p w14:paraId="6E1F25F7" w14:textId="3133E2BE" w:rsidR="004103C5" w:rsidRPr="00B45B3B" w:rsidRDefault="004103C5" w:rsidP="004103C5">
      <w:pPr>
        <w:pStyle w:val="Observation"/>
        <w:rPr>
          <w:sz w:val="20"/>
          <w:szCs w:val="20"/>
        </w:rPr>
      </w:pPr>
      <w:bookmarkStart w:id="4" w:name="_Toc71590600"/>
      <w:r w:rsidRPr="00B45B3B">
        <w:rPr>
          <w:sz w:val="20"/>
        </w:rPr>
        <w:t xml:space="preserve">The </w:t>
      </w:r>
      <w:r w:rsidR="00100A8C" w:rsidRPr="00B45B3B">
        <w:rPr>
          <w:sz w:val="20"/>
        </w:rPr>
        <w:t>achievable</w:t>
      </w:r>
      <w:r w:rsidR="00414D10" w:rsidRPr="00B45B3B">
        <w:rPr>
          <w:sz w:val="20"/>
        </w:rPr>
        <w:t xml:space="preserve"> </w:t>
      </w:r>
      <w:r w:rsidR="00CC3D49" w:rsidRPr="00B45B3B">
        <w:rPr>
          <w:sz w:val="20"/>
        </w:rPr>
        <w:t xml:space="preserve">connection density </w:t>
      </w:r>
      <w:r w:rsidR="00E217A9" w:rsidRPr="00B45B3B">
        <w:rPr>
          <w:sz w:val="20"/>
        </w:rPr>
        <w:t>for</w:t>
      </w:r>
      <w:r w:rsidR="00367FCD" w:rsidRPr="00B45B3B">
        <w:rPr>
          <w:sz w:val="20"/>
        </w:rPr>
        <w:t xml:space="preserve"> LTE-M</w:t>
      </w:r>
      <w:r w:rsidR="00CC3D49" w:rsidRPr="00B45B3B">
        <w:rPr>
          <w:sz w:val="20"/>
        </w:rPr>
        <w:t xml:space="preserve"> is </w:t>
      </w:r>
      <w:r w:rsidR="0088131A" w:rsidRPr="00B45B3B">
        <w:rPr>
          <w:sz w:val="20"/>
        </w:rPr>
        <w:t>364</w:t>
      </w:r>
      <w:r w:rsidR="00CC3D49" w:rsidRPr="00B45B3B">
        <w:rPr>
          <w:sz w:val="20"/>
        </w:rPr>
        <w:t xml:space="preserve"> UEs</w:t>
      </w:r>
      <w:r w:rsidR="00100A8C" w:rsidRPr="00B45B3B">
        <w:rPr>
          <w:sz w:val="20"/>
        </w:rPr>
        <w:t>/</w:t>
      </w:r>
      <w:r w:rsidR="00011636" w:rsidRPr="00B45B3B">
        <w:rPr>
          <w:sz w:val="20"/>
        </w:rPr>
        <w:t>km</w:t>
      </w:r>
      <w:r w:rsidR="00011636" w:rsidRPr="00B45B3B">
        <w:rPr>
          <w:sz w:val="20"/>
          <w:vertAlign w:val="superscript"/>
        </w:rPr>
        <w:t>2</w:t>
      </w:r>
      <w:r w:rsidR="005E6BE3" w:rsidRPr="00B45B3B">
        <w:rPr>
          <w:sz w:val="20"/>
        </w:rPr>
        <w:t xml:space="preserve"> </w:t>
      </w:r>
      <w:r w:rsidR="00367FCD" w:rsidRPr="00B45B3B">
        <w:rPr>
          <w:sz w:val="20"/>
        </w:rPr>
        <w:t xml:space="preserve">in </w:t>
      </w:r>
      <w:r w:rsidR="00215A6E" w:rsidRPr="00B45B3B">
        <w:rPr>
          <w:sz w:val="20"/>
        </w:rPr>
        <w:t>Case 9</w:t>
      </w:r>
      <w:r w:rsidR="00367FCD" w:rsidRPr="00B45B3B">
        <w:rPr>
          <w:sz w:val="20"/>
        </w:rPr>
        <w:t xml:space="preserve"> </w:t>
      </w:r>
      <w:r w:rsidR="003949B6" w:rsidRPr="00B45B3B">
        <w:rPr>
          <w:sz w:val="20"/>
        </w:rPr>
        <w:t>and 78 UEs/km</w:t>
      </w:r>
      <w:r w:rsidR="003949B6" w:rsidRPr="00B45B3B">
        <w:rPr>
          <w:sz w:val="20"/>
          <w:vertAlign w:val="superscript"/>
        </w:rPr>
        <w:t>2</w:t>
      </w:r>
      <w:r w:rsidR="003949B6" w:rsidRPr="00B45B3B">
        <w:rPr>
          <w:sz w:val="20"/>
        </w:rPr>
        <w:t xml:space="preserve"> </w:t>
      </w:r>
      <w:r w:rsidR="00215A6E" w:rsidRPr="00B45B3B">
        <w:rPr>
          <w:sz w:val="20"/>
        </w:rPr>
        <w:t xml:space="preserve">in Case 14 </w:t>
      </w:r>
      <w:r w:rsidR="005E6BE3" w:rsidRPr="00B45B3B">
        <w:rPr>
          <w:sz w:val="20"/>
        </w:rPr>
        <w:t>for a single narrowband</w:t>
      </w:r>
      <w:r w:rsidRPr="00B45B3B">
        <w:rPr>
          <w:sz w:val="20"/>
        </w:rPr>
        <w:t>.</w:t>
      </w:r>
      <w:bookmarkEnd w:id="4"/>
    </w:p>
    <w:p w14:paraId="3C0069C5" w14:textId="0ACC8F34" w:rsidR="004103C5" w:rsidRPr="003A1685" w:rsidRDefault="004103C5" w:rsidP="004103C5">
      <w:pPr>
        <w:pStyle w:val="Observation"/>
        <w:numPr>
          <w:ilvl w:val="0"/>
          <w:numId w:val="0"/>
        </w:numPr>
        <w:rPr>
          <w:sz w:val="20"/>
          <w:szCs w:val="20"/>
        </w:rPr>
      </w:pPr>
    </w:p>
    <w:bookmarkEnd w:id="3"/>
    <w:p w14:paraId="0CF34B19" w14:textId="07EC18A0" w:rsidR="002337DA" w:rsidRDefault="002337DA" w:rsidP="002337DA">
      <w:pPr>
        <w:jc w:val="both"/>
        <w:rPr>
          <w:rFonts w:ascii="Arial" w:hAnsi="Arial"/>
          <w:sz w:val="20"/>
          <w:lang w:eastAsia="ja-JP"/>
        </w:rPr>
      </w:pPr>
      <w:r w:rsidRPr="003A1685">
        <w:rPr>
          <w:rFonts w:ascii="Arial" w:hAnsi="Arial"/>
          <w:sz w:val="20"/>
          <w:lang w:eastAsia="ja-JP"/>
        </w:rPr>
        <w:t xml:space="preserve">To capture the results, a </w:t>
      </w:r>
      <w:r w:rsidR="00C230BB">
        <w:rPr>
          <w:rFonts w:ascii="Arial" w:hAnsi="Arial"/>
          <w:sz w:val="20"/>
          <w:lang w:eastAsia="ja-JP"/>
        </w:rPr>
        <w:t xml:space="preserve">text proposal is given </w:t>
      </w:r>
      <w:r w:rsidRPr="003A1685">
        <w:rPr>
          <w:rFonts w:ascii="Arial" w:hAnsi="Arial"/>
          <w:sz w:val="20"/>
          <w:lang w:eastAsia="ja-JP"/>
        </w:rPr>
        <w:t xml:space="preserve">in Annex </w:t>
      </w:r>
      <w:r w:rsidR="002D4DCE" w:rsidRPr="003A1685">
        <w:rPr>
          <w:rFonts w:ascii="Arial" w:hAnsi="Arial"/>
          <w:sz w:val="20"/>
          <w:lang w:eastAsia="ja-JP"/>
        </w:rPr>
        <w:t>7.3</w:t>
      </w:r>
      <w:r w:rsidR="00C230BB">
        <w:rPr>
          <w:rFonts w:ascii="Arial" w:hAnsi="Arial"/>
          <w:sz w:val="20"/>
          <w:lang w:eastAsia="ja-JP"/>
        </w:rPr>
        <w:t>:</w:t>
      </w:r>
    </w:p>
    <w:p w14:paraId="07795892" w14:textId="77777777" w:rsidR="00C230BB" w:rsidRPr="003A1685" w:rsidRDefault="00C230BB" w:rsidP="002337DA">
      <w:pPr>
        <w:jc w:val="both"/>
        <w:rPr>
          <w:rFonts w:ascii="Arial" w:hAnsi="Arial"/>
          <w:sz w:val="20"/>
          <w:lang w:eastAsia="ja-JP"/>
        </w:rPr>
      </w:pPr>
    </w:p>
    <w:p w14:paraId="49C4F676" w14:textId="5547841D" w:rsidR="007E2BFE" w:rsidRPr="003A1685" w:rsidRDefault="007E2BFE" w:rsidP="007E2BFE">
      <w:pPr>
        <w:pStyle w:val="Proposal"/>
        <w:tabs>
          <w:tab w:val="clear" w:pos="1304"/>
        </w:tabs>
        <w:ind w:left="1701" w:hanging="1701"/>
        <w:rPr>
          <w:sz w:val="20"/>
          <w:szCs w:val="20"/>
        </w:rPr>
      </w:pPr>
      <w:bookmarkStart w:id="5" w:name="_Toc71565604"/>
      <w:bookmarkStart w:id="6" w:name="_Toc71593867"/>
      <w:r w:rsidRPr="003A1685">
        <w:rPr>
          <w:sz w:val="20"/>
          <w:szCs w:val="20"/>
        </w:rPr>
        <w:t>Capture the</w:t>
      </w:r>
      <w:r>
        <w:rPr>
          <w:sz w:val="20"/>
          <w:szCs w:val="20"/>
        </w:rPr>
        <w:t xml:space="preserve"> </w:t>
      </w:r>
      <w:r w:rsidR="008C1BD9">
        <w:rPr>
          <w:sz w:val="20"/>
          <w:szCs w:val="20"/>
        </w:rPr>
        <w:t>text proposal on</w:t>
      </w:r>
      <w:r w:rsidRPr="003A1685">
        <w:rPr>
          <w:sz w:val="20"/>
          <w:szCs w:val="20"/>
        </w:rPr>
        <w:t xml:space="preserve"> connection density in Annex </w:t>
      </w:r>
      <w:r w:rsidR="00D80775" w:rsidRPr="003A1685">
        <w:rPr>
          <w:sz w:val="20"/>
          <w:szCs w:val="20"/>
        </w:rPr>
        <w:t>7.3</w:t>
      </w:r>
      <w:r w:rsidRPr="003A1685">
        <w:rPr>
          <w:sz w:val="20"/>
          <w:szCs w:val="20"/>
        </w:rPr>
        <w:t>.</w:t>
      </w:r>
      <w:bookmarkEnd w:id="5"/>
      <w:bookmarkEnd w:id="6"/>
    </w:p>
    <w:p w14:paraId="7DE65411" w14:textId="77777777" w:rsidR="00C230BB" w:rsidRPr="00294591" w:rsidRDefault="00C230BB" w:rsidP="00C230BB">
      <w:pPr>
        <w:pStyle w:val="BodyText"/>
        <w:rPr>
          <w:sz w:val="20"/>
          <w:szCs w:val="20"/>
        </w:rPr>
      </w:pPr>
    </w:p>
    <w:p w14:paraId="0834091D" w14:textId="0BCBE75F" w:rsidR="00C230BB" w:rsidRPr="00294591" w:rsidRDefault="00C230BB" w:rsidP="00C230BB">
      <w:pPr>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Arial" w:eastAsia="Times New Roman" w:hAnsi="Arial" w:cs="Arial"/>
          <w:sz w:val="36"/>
          <w:szCs w:val="36"/>
          <w:lang w:eastAsia="zh-CN"/>
        </w:rPr>
      </w:pPr>
      <w:r w:rsidRPr="00C230BB">
        <w:rPr>
          <w:rFonts w:ascii="Arial" w:eastAsia="Times New Roman" w:hAnsi="Arial" w:cs="Arial"/>
          <w:sz w:val="36"/>
          <w:szCs w:val="36"/>
          <w:lang w:eastAsia="zh-CN"/>
        </w:rPr>
        <w:t>Random access capacity evaluation</w:t>
      </w:r>
      <w:r>
        <w:t xml:space="preserve"> </w:t>
      </w:r>
    </w:p>
    <w:bookmarkEnd w:id="0"/>
    <w:p w14:paraId="5B1733F5" w14:textId="77777777" w:rsidR="0039494D" w:rsidRPr="00B45B3B" w:rsidRDefault="0039494D" w:rsidP="00F42FAC">
      <w:pPr>
        <w:jc w:val="both"/>
        <w:rPr>
          <w:rFonts w:ascii="Arial" w:hAnsi="Arial" w:cs="Arial"/>
          <w:sz w:val="20"/>
          <w:szCs w:val="20"/>
        </w:rPr>
      </w:pPr>
      <w:r w:rsidRPr="00B45B3B">
        <w:rPr>
          <w:rFonts w:ascii="Arial" w:hAnsi="Arial" w:cs="Arial"/>
          <w:sz w:val="20"/>
          <w:szCs w:val="20"/>
        </w:rPr>
        <w:t xml:space="preserve">An important consideration when deploying a terrestrial deployment is to make sure that the capacity for random access is sufficient for the expected QoS that is to be provided coupled with the expected user activity – in other words the traffic and the density. </w:t>
      </w:r>
    </w:p>
    <w:p w14:paraId="24311406" w14:textId="06DB5B67" w:rsidR="0039494D" w:rsidRPr="00B45B3B" w:rsidRDefault="0039494D" w:rsidP="00F42FAC">
      <w:pPr>
        <w:jc w:val="both"/>
        <w:rPr>
          <w:rFonts w:ascii="Arial" w:hAnsi="Arial" w:cs="Arial"/>
          <w:sz w:val="20"/>
          <w:szCs w:val="20"/>
        </w:rPr>
      </w:pPr>
      <w:r w:rsidRPr="00B45B3B">
        <w:rPr>
          <w:rFonts w:ascii="Arial" w:hAnsi="Arial" w:cs="Arial"/>
          <w:sz w:val="20"/>
          <w:szCs w:val="20"/>
        </w:rPr>
        <w:t xml:space="preserve">In RAN2#112bis-e </w:t>
      </w:r>
      <w:r w:rsidR="00100A8C" w:rsidRPr="00B45B3B">
        <w:rPr>
          <w:rFonts w:ascii="Arial" w:hAnsi="Arial" w:cs="Arial"/>
          <w:sz w:val="20"/>
          <w:szCs w:val="20"/>
        </w:rPr>
        <w:t>the following</w:t>
      </w:r>
      <w:r w:rsidRPr="00B45B3B">
        <w:rPr>
          <w:rFonts w:ascii="Arial" w:hAnsi="Arial" w:cs="Arial"/>
          <w:sz w:val="20"/>
          <w:szCs w:val="20"/>
        </w:rPr>
        <w:t xml:space="preserve"> was agreed:</w:t>
      </w:r>
    </w:p>
    <w:p w14:paraId="1F48F270" w14:textId="5C217759" w:rsidR="001D5137" w:rsidRPr="008562A2" w:rsidRDefault="001D5137" w:rsidP="0026367C">
      <w:pPr>
        <w:pStyle w:val="Agreement"/>
        <w:tabs>
          <w:tab w:val="num" w:pos="1619"/>
        </w:tabs>
        <w:overflowPunct/>
        <w:autoSpaceDE/>
        <w:autoSpaceDN/>
        <w:adjustRightInd/>
        <w:jc w:val="both"/>
        <w:textAlignment w:val="auto"/>
      </w:pPr>
      <w:r w:rsidRPr="008562A2">
        <w:t>RAN2</w:t>
      </w:r>
      <w:r w:rsidRPr="008562A2">
        <w:rPr>
          <w:i/>
        </w:rPr>
        <w:t xml:space="preserve"> assumes</w:t>
      </w:r>
      <w:r w:rsidRPr="008562A2">
        <w:t xml:space="preserve"> that PRACH capacity in eMTC/NB-IoT over NTN will be evaluated to check whether it can support the large cell size of GEO/LEO. However, RAN2 believes this is more of a RAN1 topic and thus recommends companies to submit their contributions in RAN1.</w:t>
      </w:r>
    </w:p>
    <w:p w14:paraId="09D9F1BD" w14:textId="77777777" w:rsidR="0039494D" w:rsidRPr="00B45B3B" w:rsidRDefault="0039494D" w:rsidP="0026367C">
      <w:pPr>
        <w:jc w:val="both"/>
        <w:rPr>
          <w:rFonts w:ascii="Arial" w:hAnsi="Arial" w:cs="Arial"/>
          <w:sz w:val="20"/>
          <w:szCs w:val="20"/>
        </w:rPr>
      </w:pPr>
    </w:p>
    <w:p w14:paraId="091BA50C" w14:textId="6A217912" w:rsidR="0039494D" w:rsidRPr="00B45B3B" w:rsidRDefault="006469C2" w:rsidP="00F42FAC">
      <w:pPr>
        <w:jc w:val="both"/>
        <w:rPr>
          <w:rFonts w:ascii="Arial" w:hAnsi="Arial" w:cs="Arial"/>
          <w:sz w:val="20"/>
          <w:szCs w:val="20"/>
        </w:rPr>
      </w:pPr>
      <w:r w:rsidRPr="00B45B3B">
        <w:rPr>
          <w:rFonts w:ascii="Arial" w:hAnsi="Arial" w:cs="Arial"/>
          <w:sz w:val="20"/>
          <w:szCs w:val="20"/>
        </w:rPr>
        <w:t xml:space="preserve">This evaluation is </w:t>
      </w:r>
      <w:r w:rsidR="00480DC5" w:rsidRPr="00B45B3B">
        <w:rPr>
          <w:rFonts w:ascii="Arial" w:hAnsi="Arial" w:cs="Arial"/>
          <w:sz w:val="20"/>
          <w:szCs w:val="20"/>
        </w:rPr>
        <w:t xml:space="preserve">to be </w:t>
      </w:r>
      <w:r w:rsidRPr="00B45B3B">
        <w:rPr>
          <w:rFonts w:ascii="Arial" w:hAnsi="Arial" w:cs="Arial"/>
          <w:sz w:val="20"/>
          <w:szCs w:val="20"/>
        </w:rPr>
        <w:t xml:space="preserve">presented </w:t>
      </w:r>
      <w:r w:rsidR="00480DC5" w:rsidRPr="00B45B3B">
        <w:rPr>
          <w:rFonts w:ascii="Arial" w:hAnsi="Arial" w:cs="Arial"/>
          <w:sz w:val="20"/>
          <w:szCs w:val="20"/>
        </w:rPr>
        <w:t xml:space="preserve">also </w:t>
      </w:r>
      <w:r w:rsidRPr="00B45B3B">
        <w:rPr>
          <w:rFonts w:ascii="Arial" w:hAnsi="Arial" w:cs="Arial"/>
          <w:sz w:val="20"/>
          <w:szCs w:val="20"/>
        </w:rPr>
        <w:t xml:space="preserve">in RAN1 </w:t>
      </w:r>
      <w:r w:rsidR="00854661">
        <w:rPr>
          <w:rFonts w:ascii="Arial" w:hAnsi="Arial" w:cs="Arial"/>
          <w:sz w:val="20"/>
          <w:szCs w:val="20"/>
        </w:rPr>
        <w:t xml:space="preserve">WG </w:t>
      </w:r>
      <w:r w:rsidRPr="00B45B3B">
        <w:rPr>
          <w:rFonts w:ascii="Arial" w:hAnsi="Arial" w:cs="Arial"/>
          <w:sz w:val="20"/>
          <w:szCs w:val="20"/>
        </w:rPr>
        <w:t xml:space="preserve">following the recommendation above, however we think </w:t>
      </w:r>
      <w:r w:rsidR="00854661">
        <w:rPr>
          <w:rFonts w:ascii="Arial" w:hAnsi="Arial" w:cs="Arial"/>
          <w:sz w:val="20"/>
          <w:szCs w:val="20"/>
        </w:rPr>
        <w:t xml:space="preserve">that </w:t>
      </w:r>
      <w:r w:rsidRPr="00B45B3B">
        <w:rPr>
          <w:rFonts w:ascii="Arial" w:hAnsi="Arial" w:cs="Arial"/>
          <w:sz w:val="20"/>
          <w:szCs w:val="20"/>
        </w:rPr>
        <w:t xml:space="preserve">it would be </w:t>
      </w:r>
      <w:r w:rsidR="00480DC5" w:rsidRPr="00B45B3B">
        <w:rPr>
          <w:rFonts w:ascii="Arial" w:hAnsi="Arial" w:cs="Arial"/>
          <w:sz w:val="20"/>
          <w:szCs w:val="20"/>
        </w:rPr>
        <w:t xml:space="preserve">beneficial </w:t>
      </w:r>
      <w:r w:rsidRPr="00B45B3B">
        <w:rPr>
          <w:rFonts w:ascii="Arial" w:hAnsi="Arial" w:cs="Arial"/>
          <w:sz w:val="20"/>
          <w:szCs w:val="20"/>
        </w:rPr>
        <w:t xml:space="preserve">to </w:t>
      </w:r>
      <w:r w:rsidR="00854661">
        <w:rPr>
          <w:rFonts w:ascii="Arial" w:hAnsi="Arial" w:cs="Arial"/>
          <w:sz w:val="20"/>
          <w:szCs w:val="20"/>
        </w:rPr>
        <w:t xml:space="preserve">discuss this contribution </w:t>
      </w:r>
      <w:r w:rsidRPr="00B45B3B">
        <w:rPr>
          <w:rFonts w:ascii="Arial" w:hAnsi="Arial" w:cs="Arial"/>
          <w:sz w:val="20"/>
          <w:szCs w:val="20"/>
        </w:rPr>
        <w:t xml:space="preserve">also in RAN2 </w:t>
      </w:r>
      <w:r w:rsidR="00480DC5" w:rsidRPr="00B45B3B">
        <w:rPr>
          <w:rFonts w:ascii="Arial" w:hAnsi="Arial" w:cs="Arial"/>
          <w:sz w:val="20"/>
          <w:szCs w:val="20"/>
        </w:rPr>
        <w:t>to gain some insights on random access capacity considering that such evaluation was made in RAN2</w:t>
      </w:r>
      <w:r w:rsidR="0039494D" w:rsidRPr="00B45B3B">
        <w:rPr>
          <w:rFonts w:ascii="Arial" w:hAnsi="Arial" w:cs="Arial"/>
          <w:sz w:val="20"/>
          <w:szCs w:val="20"/>
        </w:rPr>
        <w:t xml:space="preserve"> during Release 16 NTN SI [2]. </w:t>
      </w:r>
    </w:p>
    <w:p w14:paraId="0497787B" w14:textId="094505F8" w:rsidR="0039494D" w:rsidRPr="00B45B3B" w:rsidRDefault="0039494D" w:rsidP="0026367C">
      <w:pPr>
        <w:jc w:val="both"/>
        <w:rPr>
          <w:rFonts w:ascii="Arial" w:hAnsi="Arial" w:cs="Arial"/>
          <w:sz w:val="20"/>
          <w:szCs w:val="20"/>
        </w:rPr>
      </w:pPr>
      <w:r w:rsidRPr="00B45B3B">
        <w:rPr>
          <w:rFonts w:ascii="Arial" w:hAnsi="Arial" w:cs="Arial"/>
          <w:sz w:val="20"/>
          <w:szCs w:val="20"/>
        </w:rPr>
        <w:t>For evaluating the achievable random</w:t>
      </w:r>
      <w:r w:rsidR="00854661">
        <w:rPr>
          <w:rFonts w:ascii="Arial" w:hAnsi="Arial" w:cs="Arial"/>
          <w:sz w:val="20"/>
          <w:szCs w:val="20"/>
        </w:rPr>
        <w:t>-</w:t>
      </w:r>
      <w:r w:rsidRPr="00B45B3B">
        <w:rPr>
          <w:rFonts w:ascii="Arial" w:hAnsi="Arial" w:cs="Arial"/>
          <w:sz w:val="20"/>
          <w:szCs w:val="20"/>
        </w:rPr>
        <w:t xml:space="preserve">access capacity, we </w:t>
      </w:r>
      <w:proofErr w:type="gramStart"/>
      <w:r w:rsidRPr="00B45B3B">
        <w:rPr>
          <w:rFonts w:ascii="Arial" w:hAnsi="Arial" w:cs="Arial"/>
          <w:sz w:val="20"/>
          <w:szCs w:val="20"/>
        </w:rPr>
        <w:t>have to</w:t>
      </w:r>
      <w:proofErr w:type="gramEnd"/>
      <w:r w:rsidRPr="00B45B3B">
        <w:rPr>
          <w:rFonts w:ascii="Arial" w:hAnsi="Arial" w:cs="Arial"/>
          <w:sz w:val="20"/>
          <w:szCs w:val="20"/>
        </w:rPr>
        <w:t xml:space="preserve"> consider a number of different configurations. </w:t>
      </w:r>
      <w:r w:rsidR="000927AD" w:rsidRPr="00B45B3B">
        <w:rPr>
          <w:rFonts w:ascii="Arial" w:hAnsi="Arial" w:cs="Arial"/>
          <w:sz w:val="20"/>
          <w:szCs w:val="20"/>
        </w:rPr>
        <w:t>Here we mainly focus on random access capacity for baseline</w:t>
      </w:r>
      <w:r w:rsidR="00854661">
        <w:rPr>
          <w:rFonts w:ascii="Arial" w:hAnsi="Arial" w:cs="Arial"/>
          <w:sz w:val="20"/>
          <w:szCs w:val="20"/>
        </w:rPr>
        <w:t xml:space="preserve"> </w:t>
      </w:r>
      <w:r w:rsidR="00D24030" w:rsidRPr="00B45B3B">
        <w:rPr>
          <w:rFonts w:ascii="Arial" w:hAnsi="Arial" w:cs="Arial"/>
          <w:sz w:val="20"/>
          <w:szCs w:val="20"/>
        </w:rPr>
        <w:t>(Rel-13)</w:t>
      </w:r>
      <w:r w:rsidR="000927AD" w:rsidRPr="00B45B3B">
        <w:rPr>
          <w:rFonts w:ascii="Arial" w:hAnsi="Arial" w:cs="Arial"/>
          <w:sz w:val="20"/>
          <w:szCs w:val="20"/>
        </w:rPr>
        <w:t xml:space="preserve"> LTE-M/NB-IoT</w:t>
      </w:r>
      <w:r w:rsidR="00D24030" w:rsidRPr="00B45B3B">
        <w:rPr>
          <w:rFonts w:ascii="Arial" w:hAnsi="Arial" w:cs="Arial"/>
          <w:sz w:val="20"/>
          <w:szCs w:val="20"/>
        </w:rPr>
        <w:t xml:space="preserve">. </w:t>
      </w:r>
    </w:p>
    <w:p w14:paraId="41F5C639" w14:textId="5B59BD15" w:rsidR="0039494D" w:rsidRPr="00B45B3B" w:rsidRDefault="0039494D" w:rsidP="0026367C">
      <w:pPr>
        <w:jc w:val="both"/>
        <w:rPr>
          <w:rFonts w:ascii="Arial" w:hAnsi="Arial" w:cs="Arial"/>
          <w:sz w:val="20"/>
          <w:szCs w:val="20"/>
        </w:rPr>
      </w:pPr>
      <w:r w:rsidRPr="00B45B3B">
        <w:rPr>
          <w:rFonts w:ascii="Arial" w:hAnsi="Arial" w:cs="Arial"/>
          <w:sz w:val="20"/>
          <w:szCs w:val="20"/>
        </w:rPr>
        <w:t>For LTE-M</w:t>
      </w:r>
      <w:r w:rsidR="00597BC6" w:rsidRPr="00B45B3B">
        <w:rPr>
          <w:rFonts w:ascii="Arial" w:hAnsi="Arial" w:cs="Arial"/>
          <w:sz w:val="20"/>
          <w:szCs w:val="20"/>
        </w:rPr>
        <w:t>,</w:t>
      </w:r>
      <w:r w:rsidRPr="00B45B3B">
        <w:rPr>
          <w:rFonts w:ascii="Arial" w:hAnsi="Arial" w:cs="Arial"/>
          <w:sz w:val="20"/>
          <w:szCs w:val="20"/>
        </w:rPr>
        <w:t xml:space="preserve"> the configurations are: </w:t>
      </w:r>
    </w:p>
    <w:p w14:paraId="0CC253C0" w14:textId="647AA352" w:rsidR="0039494D" w:rsidRPr="000C5483" w:rsidRDefault="0039494D" w:rsidP="00F42FAC">
      <w:pPr>
        <w:pStyle w:val="ListParagraph"/>
        <w:numPr>
          <w:ilvl w:val="0"/>
          <w:numId w:val="38"/>
        </w:numPr>
        <w:jc w:val="both"/>
        <w:rPr>
          <w:rFonts w:ascii="Arial" w:hAnsi="Arial" w:cs="Arial"/>
          <w:sz w:val="20"/>
          <w:szCs w:val="20"/>
          <w:lang w:val="en-GB"/>
        </w:rPr>
      </w:pPr>
      <w:r w:rsidRPr="000C5483">
        <w:rPr>
          <w:rFonts w:ascii="Arial" w:hAnsi="Arial" w:cs="Arial"/>
          <w:sz w:val="20"/>
          <w:szCs w:val="20"/>
          <w:lang w:val="en-GB"/>
        </w:rPr>
        <w:lastRenderedPageBreak/>
        <w:t>number of PRACH configurations (</w:t>
      </w:r>
      <w:r w:rsidR="00597BC6">
        <w:rPr>
          <w:rFonts w:ascii="Arial" w:hAnsi="Arial" w:cs="Arial"/>
          <w:sz w:val="20"/>
          <w:szCs w:val="20"/>
          <w:lang w:val="en-GB"/>
        </w:rPr>
        <w:t>provided in</w:t>
      </w:r>
      <w:r w:rsidRPr="000C5483">
        <w:rPr>
          <w:rFonts w:ascii="Arial" w:hAnsi="Arial" w:cs="Arial"/>
          <w:sz w:val="20"/>
          <w:szCs w:val="20"/>
          <w:lang w:val="en-GB"/>
        </w:rPr>
        <w:t xml:space="preserve"> the </w:t>
      </w:r>
      <w:r w:rsidRPr="000C5483">
        <w:rPr>
          <w:rFonts w:ascii="Arial" w:hAnsi="Arial" w:cs="Arial"/>
          <w:i/>
          <w:iCs/>
          <w:sz w:val="20"/>
          <w:szCs w:val="20"/>
          <w:lang w:val="en-GB"/>
        </w:rPr>
        <w:t>PRACH-ConfigIndex</w:t>
      </w:r>
      <w:r>
        <w:rPr>
          <w:rFonts w:ascii="Arial" w:hAnsi="Arial" w:cs="Arial"/>
          <w:i/>
          <w:iCs/>
          <w:sz w:val="20"/>
          <w:szCs w:val="20"/>
          <w:lang w:val="en-GB"/>
        </w:rPr>
        <w:t xml:space="preserve"> </w:t>
      </w:r>
      <w:r w:rsidRPr="00200E46">
        <w:rPr>
          <w:rFonts w:ascii="Arial" w:hAnsi="Arial" w:cs="Arial"/>
          <w:sz w:val="20"/>
          <w:szCs w:val="20"/>
        </w:rPr>
        <w:t>as shown in Table 6.3.3.2-2 to Table 6.3.3.2-4 in TS 36.211</w:t>
      </w:r>
      <w:r w:rsidRPr="000C5483">
        <w:rPr>
          <w:rFonts w:ascii="Arial" w:hAnsi="Arial" w:cs="Arial"/>
          <w:sz w:val="20"/>
          <w:szCs w:val="20"/>
          <w:lang w:val="en-GB"/>
        </w:rPr>
        <w:t>),</w:t>
      </w:r>
    </w:p>
    <w:p w14:paraId="16139477" w14:textId="3DEDD80F" w:rsidR="0039494D" w:rsidRPr="000C5483" w:rsidRDefault="00DE72AF" w:rsidP="0026367C">
      <w:pPr>
        <w:pStyle w:val="ListParagraph"/>
        <w:numPr>
          <w:ilvl w:val="0"/>
          <w:numId w:val="38"/>
        </w:numPr>
        <w:jc w:val="both"/>
        <w:rPr>
          <w:rFonts w:ascii="Arial" w:hAnsi="Arial" w:cs="Arial"/>
          <w:sz w:val="20"/>
          <w:szCs w:val="20"/>
          <w:lang w:val="en-GB"/>
        </w:rPr>
      </w:pPr>
      <w:r>
        <w:rPr>
          <w:rFonts w:ascii="Arial" w:hAnsi="Arial" w:cs="Arial"/>
          <w:sz w:val="20"/>
          <w:szCs w:val="20"/>
          <w:lang w:val="en-GB"/>
        </w:rPr>
        <w:t>n</w:t>
      </w:r>
      <w:r w:rsidR="0039494D" w:rsidRPr="000C5483">
        <w:rPr>
          <w:rFonts w:ascii="Arial" w:hAnsi="Arial" w:cs="Arial"/>
          <w:sz w:val="20"/>
          <w:szCs w:val="20"/>
          <w:lang w:val="en-GB"/>
        </w:rPr>
        <w:t>umber of preambles per PRACH opportunity</w:t>
      </w:r>
      <w:r w:rsidR="003C7AC3">
        <w:rPr>
          <w:rFonts w:ascii="Arial" w:hAnsi="Arial" w:cs="Arial"/>
          <w:sz w:val="20"/>
          <w:szCs w:val="20"/>
          <w:lang w:val="en-GB"/>
        </w:rPr>
        <w:t xml:space="preserve"> per CE level</w:t>
      </w:r>
      <w:r w:rsidR="0039494D" w:rsidRPr="000C5483">
        <w:rPr>
          <w:rFonts w:ascii="Arial" w:hAnsi="Arial" w:cs="Arial"/>
          <w:sz w:val="20"/>
          <w:szCs w:val="20"/>
          <w:lang w:val="en-GB"/>
        </w:rPr>
        <w:t xml:space="preserve"> (</w:t>
      </w:r>
      <w:r w:rsidR="0039494D" w:rsidRPr="000C5483">
        <w:rPr>
          <w:rFonts w:ascii="Arial" w:hAnsi="Arial" w:cs="Arial"/>
          <w:i/>
          <w:iCs/>
          <w:sz w:val="20"/>
          <w:szCs w:val="20"/>
          <w:lang w:val="en-GB"/>
        </w:rPr>
        <w:t>preambleMappingInfo</w:t>
      </w:r>
      <w:r w:rsidR="0039494D" w:rsidRPr="000C5483">
        <w:rPr>
          <w:rFonts w:ascii="Arial" w:hAnsi="Arial" w:cs="Arial"/>
          <w:sz w:val="20"/>
          <w:szCs w:val="20"/>
          <w:lang w:val="en-GB"/>
        </w:rPr>
        <w:t>),</w:t>
      </w:r>
    </w:p>
    <w:p w14:paraId="0833570D" w14:textId="0F8E9DE4" w:rsidR="0039494D" w:rsidRPr="000C5483" w:rsidRDefault="00DE72AF" w:rsidP="0026367C">
      <w:pPr>
        <w:pStyle w:val="ListParagraph"/>
        <w:numPr>
          <w:ilvl w:val="0"/>
          <w:numId w:val="38"/>
        </w:numPr>
        <w:jc w:val="both"/>
        <w:rPr>
          <w:rFonts w:ascii="Arial" w:hAnsi="Arial" w:cs="Arial"/>
          <w:sz w:val="20"/>
          <w:szCs w:val="20"/>
          <w:lang w:val="en-GB"/>
        </w:rPr>
      </w:pPr>
      <w:r>
        <w:rPr>
          <w:rFonts w:ascii="Arial" w:hAnsi="Arial" w:cs="Arial"/>
          <w:sz w:val="20"/>
          <w:szCs w:val="20"/>
          <w:lang w:val="en-GB"/>
        </w:rPr>
        <w:t>n</w:t>
      </w:r>
      <w:r w:rsidR="0039494D" w:rsidRPr="000C5483">
        <w:rPr>
          <w:rFonts w:ascii="Arial" w:hAnsi="Arial" w:cs="Arial"/>
          <w:sz w:val="20"/>
          <w:szCs w:val="20"/>
          <w:lang w:val="en-GB"/>
        </w:rPr>
        <w:t>umber of repetitions</w:t>
      </w:r>
      <w:r w:rsidR="003C7AC3">
        <w:rPr>
          <w:rFonts w:ascii="Arial" w:hAnsi="Arial" w:cs="Arial"/>
          <w:sz w:val="20"/>
          <w:szCs w:val="20"/>
          <w:lang w:val="en-GB"/>
        </w:rPr>
        <w:t xml:space="preserve"> per CE level</w:t>
      </w:r>
      <w:r w:rsidR="0039494D" w:rsidRPr="000C5483">
        <w:rPr>
          <w:rFonts w:ascii="Arial" w:hAnsi="Arial" w:cs="Arial"/>
          <w:sz w:val="20"/>
          <w:szCs w:val="20"/>
          <w:lang w:val="en-GB"/>
        </w:rPr>
        <w:t xml:space="preserve"> (</w:t>
      </w:r>
      <w:r w:rsidR="0039494D" w:rsidRPr="000C5483">
        <w:rPr>
          <w:rFonts w:ascii="Arial" w:hAnsi="Arial" w:cs="Arial"/>
          <w:i/>
          <w:iCs/>
          <w:sz w:val="20"/>
          <w:szCs w:val="20"/>
          <w:lang w:val="en-GB"/>
        </w:rPr>
        <w:t>numRepetitionPerPreambleAttempt</w:t>
      </w:r>
      <w:r w:rsidR="0039494D" w:rsidRPr="000C5483">
        <w:rPr>
          <w:rFonts w:ascii="Arial" w:hAnsi="Arial" w:cs="Arial"/>
          <w:sz w:val="20"/>
          <w:szCs w:val="20"/>
          <w:lang w:val="en-GB"/>
        </w:rPr>
        <w:t>)</w:t>
      </w:r>
    </w:p>
    <w:p w14:paraId="349F3B94" w14:textId="77777777" w:rsidR="0039494D" w:rsidRPr="00B45B3B" w:rsidRDefault="0039494D" w:rsidP="0026367C">
      <w:pPr>
        <w:jc w:val="both"/>
        <w:rPr>
          <w:rFonts w:ascii="Arial" w:hAnsi="Arial" w:cs="Arial"/>
          <w:sz w:val="20"/>
          <w:szCs w:val="20"/>
        </w:rPr>
      </w:pPr>
    </w:p>
    <w:p w14:paraId="5BBD7CE6" w14:textId="31036274" w:rsidR="0039494D" w:rsidRPr="00B45B3B" w:rsidRDefault="0039494D" w:rsidP="0026367C">
      <w:pPr>
        <w:jc w:val="both"/>
        <w:rPr>
          <w:rFonts w:ascii="Arial" w:hAnsi="Arial" w:cs="Arial"/>
          <w:sz w:val="20"/>
          <w:szCs w:val="20"/>
        </w:rPr>
      </w:pPr>
      <w:r w:rsidRPr="00B45B3B">
        <w:rPr>
          <w:rFonts w:ascii="Arial" w:hAnsi="Arial" w:cs="Arial"/>
          <w:sz w:val="20"/>
          <w:szCs w:val="20"/>
        </w:rPr>
        <w:t>Furthermore</w:t>
      </w:r>
      <w:r w:rsidR="00DE72AF">
        <w:rPr>
          <w:rFonts w:ascii="Arial" w:hAnsi="Arial" w:cs="Arial"/>
          <w:sz w:val="20"/>
          <w:szCs w:val="20"/>
        </w:rPr>
        <w:t>, it is also possible that t</w:t>
      </w:r>
      <w:r w:rsidRPr="00B45B3B">
        <w:rPr>
          <w:rFonts w:ascii="Arial" w:hAnsi="Arial" w:cs="Arial"/>
          <w:sz w:val="20"/>
          <w:szCs w:val="20"/>
        </w:rPr>
        <w:t xml:space="preserve">he repetitions are either configured by sharing the PRACH opportunities through preambles, or separate preambles or a mix of them. </w:t>
      </w:r>
    </w:p>
    <w:p w14:paraId="0F6D5F1F" w14:textId="77777777" w:rsidR="0039494D" w:rsidRPr="00B45B3B" w:rsidRDefault="0039494D" w:rsidP="0026367C">
      <w:pPr>
        <w:jc w:val="both"/>
        <w:rPr>
          <w:rFonts w:ascii="Arial" w:hAnsi="Arial" w:cs="Arial"/>
          <w:sz w:val="20"/>
          <w:szCs w:val="20"/>
        </w:rPr>
      </w:pPr>
      <w:r w:rsidRPr="00B45B3B">
        <w:rPr>
          <w:rFonts w:ascii="Arial" w:hAnsi="Arial" w:cs="Arial"/>
          <w:sz w:val="20"/>
          <w:szCs w:val="20"/>
        </w:rPr>
        <w:t xml:space="preserve">For NB-IoT the configurations are: </w:t>
      </w:r>
    </w:p>
    <w:p w14:paraId="71E6DA63" w14:textId="0995FF82" w:rsidR="0039494D" w:rsidRPr="000C5483" w:rsidRDefault="00DE72AF" w:rsidP="0026367C">
      <w:pPr>
        <w:pStyle w:val="ListParagraph"/>
        <w:numPr>
          <w:ilvl w:val="0"/>
          <w:numId w:val="40"/>
        </w:numPr>
        <w:jc w:val="both"/>
        <w:rPr>
          <w:rFonts w:ascii="Arial" w:hAnsi="Arial" w:cs="Arial"/>
          <w:sz w:val="20"/>
          <w:szCs w:val="20"/>
          <w:lang w:val="en-GB"/>
        </w:rPr>
      </w:pPr>
      <w:r>
        <w:rPr>
          <w:rFonts w:ascii="Arial" w:hAnsi="Arial" w:cs="Arial"/>
          <w:sz w:val="20"/>
          <w:szCs w:val="20"/>
          <w:lang w:val="en-GB"/>
        </w:rPr>
        <w:t>n</w:t>
      </w:r>
      <w:r w:rsidR="0039494D" w:rsidRPr="000C5483">
        <w:rPr>
          <w:rFonts w:ascii="Arial" w:hAnsi="Arial" w:cs="Arial"/>
          <w:sz w:val="20"/>
          <w:szCs w:val="20"/>
          <w:lang w:val="en-GB"/>
        </w:rPr>
        <w:t>umber of NPRACH opportunities</w:t>
      </w:r>
      <w:r w:rsidR="003C7AC3">
        <w:rPr>
          <w:rFonts w:ascii="Arial" w:hAnsi="Arial" w:cs="Arial"/>
          <w:sz w:val="20"/>
          <w:szCs w:val="20"/>
          <w:lang w:val="en-GB"/>
        </w:rPr>
        <w:t xml:space="preserve"> per CE level</w:t>
      </w:r>
      <w:r w:rsidR="0039494D" w:rsidRPr="000C5483">
        <w:rPr>
          <w:rFonts w:ascii="Arial" w:hAnsi="Arial" w:cs="Arial"/>
          <w:sz w:val="20"/>
          <w:szCs w:val="20"/>
          <w:lang w:val="en-GB"/>
        </w:rPr>
        <w:t xml:space="preserve"> (</w:t>
      </w:r>
      <w:r w:rsidR="003C7AC3">
        <w:rPr>
          <w:rFonts w:ascii="Arial" w:hAnsi="Arial" w:cs="Arial"/>
          <w:sz w:val="20"/>
          <w:szCs w:val="20"/>
          <w:lang w:val="en-GB"/>
        </w:rPr>
        <w:t xml:space="preserve">given by </w:t>
      </w:r>
      <w:r w:rsidR="0039494D" w:rsidRPr="000C5483">
        <w:rPr>
          <w:rFonts w:ascii="Arial" w:hAnsi="Arial" w:cs="Arial"/>
          <w:i/>
          <w:iCs/>
          <w:sz w:val="20"/>
          <w:szCs w:val="20"/>
          <w:lang w:val="en-GB"/>
        </w:rPr>
        <w:t>NPRACH-Periodicity</w:t>
      </w:r>
      <w:r w:rsidR="0039494D" w:rsidRPr="000C5483">
        <w:rPr>
          <w:rFonts w:ascii="Arial" w:hAnsi="Arial" w:cs="Arial"/>
          <w:sz w:val="20"/>
          <w:szCs w:val="20"/>
          <w:lang w:val="en-GB"/>
        </w:rPr>
        <w:t xml:space="preserve">), </w:t>
      </w:r>
    </w:p>
    <w:p w14:paraId="4054F5A9" w14:textId="41A098F8" w:rsidR="0039494D" w:rsidRPr="000C5483" w:rsidRDefault="00DE72AF" w:rsidP="0026367C">
      <w:pPr>
        <w:pStyle w:val="ListParagraph"/>
        <w:numPr>
          <w:ilvl w:val="0"/>
          <w:numId w:val="40"/>
        </w:numPr>
        <w:jc w:val="both"/>
        <w:rPr>
          <w:rFonts w:ascii="Arial" w:hAnsi="Arial" w:cs="Arial"/>
          <w:sz w:val="20"/>
          <w:szCs w:val="20"/>
          <w:lang w:val="en-GB"/>
        </w:rPr>
      </w:pPr>
      <w:r>
        <w:rPr>
          <w:rFonts w:ascii="Arial" w:hAnsi="Arial" w:cs="Arial"/>
          <w:sz w:val="20"/>
          <w:szCs w:val="20"/>
          <w:lang w:val="en-GB"/>
        </w:rPr>
        <w:t>n</w:t>
      </w:r>
      <w:r w:rsidR="0039494D" w:rsidRPr="000C5483">
        <w:rPr>
          <w:rFonts w:ascii="Arial" w:hAnsi="Arial" w:cs="Arial"/>
          <w:sz w:val="20"/>
          <w:szCs w:val="20"/>
          <w:lang w:val="en-GB"/>
        </w:rPr>
        <w:t>umber of subcarriers per NPRACH opportunity</w:t>
      </w:r>
      <w:r w:rsidR="003C7AC3">
        <w:rPr>
          <w:rFonts w:ascii="Arial" w:hAnsi="Arial" w:cs="Arial"/>
          <w:sz w:val="20"/>
          <w:szCs w:val="20"/>
          <w:lang w:val="en-GB"/>
        </w:rPr>
        <w:t xml:space="preserve"> per CE level</w:t>
      </w:r>
      <w:r w:rsidR="0039494D" w:rsidRPr="000C5483">
        <w:rPr>
          <w:rFonts w:ascii="Arial" w:hAnsi="Arial" w:cs="Arial"/>
          <w:sz w:val="20"/>
          <w:szCs w:val="20"/>
          <w:lang w:val="en-GB"/>
        </w:rPr>
        <w:t xml:space="preserve"> (</w:t>
      </w:r>
      <w:r w:rsidR="0039494D" w:rsidRPr="000C5483">
        <w:rPr>
          <w:rFonts w:ascii="Arial" w:hAnsi="Arial" w:cs="Arial"/>
          <w:i/>
          <w:iCs/>
          <w:sz w:val="20"/>
          <w:szCs w:val="20"/>
          <w:lang w:val="en-GB"/>
        </w:rPr>
        <w:t>NPRACH-NumSubcarriers</w:t>
      </w:r>
      <w:r w:rsidR="0039494D" w:rsidRPr="000C5483">
        <w:rPr>
          <w:rFonts w:ascii="Arial" w:hAnsi="Arial" w:cs="Arial"/>
          <w:sz w:val="20"/>
          <w:szCs w:val="20"/>
          <w:lang w:val="en-GB"/>
        </w:rPr>
        <w:t>)</w:t>
      </w:r>
    </w:p>
    <w:p w14:paraId="16612B3D" w14:textId="669EC2B2" w:rsidR="0039494D" w:rsidRPr="000C5483" w:rsidRDefault="00DE72AF" w:rsidP="0026367C">
      <w:pPr>
        <w:pStyle w:val="ListParagraph"/>
        <w:numPr>
          <w:ilvl w:val="0"/>
          <w:numId w:val="40"/>
        </w:numPr>
        <w:jc w:val="both"/>
        <w:rPr>
          <w:rFonts w:ascii="Arial" w:hAnsi="Arial" w:cs="Arial"/>
          <w:sz w:val="20"/>
          <w:szCs w:val="20"/>
          <w:lang w:val="en-GB"/>
        </w:rPr>
      </w:pPr>
      <w:r>
        <w:rPr>
          <w:rFonts w:ascii="Arial" w:hAnsi="Arial" w:cs="Arial"/>
          <w:sz w:val="20"/>
          <w:szCs w:val="20"/>
          <w:lang w:val="en-GB"/>
        </w:rPr>
        <w:t>n</w:t>
      </w:r>
      <w:r w:rsidR="0039494D" w:rsidRPr="000C5483">
        <w:rPr>
          <w:rFonts w:ascii="Arial" w:hAnsi="Arial" w:cs="Arial"/>
          <w:sz w:val="20"/>
          <w:szCs w:val="20"/>
          <w:lang w:val="en-GB"/>
        </w:rPr>
        <w:t>umber of repetitions</w:t>
      </w:r>
      <w:r w:rsidR="003C7AC3">
        <w:rPr>
          <w:rFonts w:ascii="Arial" w:hAnsi="Arial" w:cs="Arial"/>
          <w:sz w:val="20"/>
          <w:szCs w:val="20"/>
          <w:lang w:val="en-GB"/>
        </w:rPr>
        <w:t xml:space="preserve"> per CE level</w:t>
      </w:r>
      <w:r w:rsidR="0039494D" w:rsidRPr="000C5483">
        <w:rPr>
          <w:rFonts w:ascii="Arial" w:hAnsi="Arial" w:cs="Arial"/>
          <w:sz w:val="20"/>
          <w:szCs w:val="20"/>
          <w:lang w:val="en-GB"/>
        </w:rPr>
        <w:t xml:space="preserve"> (</w:t>
      </w:r>
      <w:r w:rsidR="0039494D" w:rsidRPr="000C5483">
        <w:rPr>
          <w:rFonts w:ascii="Arial" w:hAnsi="Arial" w:cs="Arial"/>
          <w:i/>
          <w:iCs/>
          <w:sz w:val="20"/>
          <w:szCs w:val="20"/>
          <w:lang w:val="en-GB"/>
        </w:rPr>
        <w:t>numRepetitionsPerPreambleAttempt</w:t>
      </w:r>
      <w:r w:rsidR="0039494D" w:rsidRPr="000C5483">
        <w:rPr>
          <w:rFonts w:ascii="Arial" w:hAnsi="Arial" w:cs="Arial"/>
          <w:sz w:val="20"/>
          <w:szCs w:val="20"/>
          <w:lang w:val="en-GB"/>
        </w:rPr>
        <w:t>)</w:t>
      </w:r>
    </w:p>
    <w:p w14:paraId="28C48AA5" w14:textId="77777777" w:rsidR="0039494D" w:rsidRPr="00B45B3B" w:rsidRDefault="0039494D" w:rsidP="0026367C">
      <w:pPr>
        <w:jc w:val="both"/>
        <w:rPr>
          <w:rFonts w:ascii="Arial" w:hAnsi="Arial" w:cs="Arial"/>
          <w:sz w:val="20"/>
          <w:szCs w:val="20"/>
        </w:rPr>
      </w:pPr>
    </w:p>
    <w:p w14:paraId="19B97AAA" w14:textId="28F0C537" w:rsidR="0039494D" w:rsidRPr="00B45B3B" w:rsidRDefault="00A71ABE" w:rsidP="00F42FAC">
      <w:pPr>
        <w:jc w:val="both"/>
        <w:rPr>
          <w:rFonts w:ascii="Arial" w:hAnsi="Arial" w:cs="Arial"/>
          <w:sz w:val="20"/>
          <w:szCs w:val="20"/>
        </w:rPr>
      </w:pPr>
      <w:r w:rsidRPr="00B45B3B">
        <w:rPr>
          <w:rFonts w:ascii="Arial" w:hAnsi="Arial" w:cs="Arial"/>
          <w:sz w:val="20"/>
          <w:szCs w:val="20"/>
        </w:rPr>
        <w:t>In NB-IoT</w:t>
      </w:r>
      <w:r w:rsidR="0039494D" w:rsidRPr="00B45B3B">
        <w:rPr>
          <w:rFonts w:ascii="Arial" w:hAnsi="Arial" w:cs="Arial"/>
          <w:sz w:val="20"/>
          <w:szCs w:val="20"/>
        </w:rPr>
        <w:t xml:space="preserve"> the repetitions </w:t>
      </w:r>
      <w:r w:rsidRPr="00B45B3B">
        <w:rPr>
          <w:rFonts w:ascii="Arial" w:hAnsi="Arial" w:cs="Arial"/>
          <w:sz w:val="20"/>
          <w:szCs w:val="20"/>
        </w:rPr>
        <w:t xml:space="preserve">the </w:t>
      </w:r>
      <w:r w:rsidR="00DE72AF" w:rsidRPr="00B45B3B">
        <w:rPr>
          <w:rFonts w:ascii="Arial" w:hAnsi="Arial" w:cs="Arial"/>
          <w:sz w:val="20"/>
          <w:szCs w:val="20"/>
        </w:rPr>
        <w:t>random-access</w:t>
      </w:r>
      <w:r w:rsidRPr="00B45B3B">
        <w:rPr>
          <w:rFonts w:ascii="Arial" w:hAnsi="Arial" w:cs="Arial"/>
          <w:sz w:val="20"/>
          <w:szCs w:val="20"/>
        </w:rPr>
        <w:t xml:space="preserve"> preambles are orthogonal, meaning NPRACH resources will be configured separately. </w:t>
      </w:r>
      <w:r w:rsidR="0039494D" w:rsidRPr="00B45B3B">
        <w:rPr>
          <w:rFonts w:ascii="Arial" w:hAnsi="Arial" w:cs="Arial"/>
          <w:sz w:val="20"/>
          <w:szCs w:val="20"/>
        </w:rPr>
        <w:t xml:space="preserve">The method for calculating the PRACH capacity is </w:t>
      </w:r>
      <w:r w:rsidR="00396701" w:rsidRPr="00B45B3B">
        <w:rPr>
          <w:rFonts w:ascii="Arial" w:hAnsi="Arial" w:cs="Arial"/>
          <w:sz w:val="20"/>
          <w:szCs w:val="20"/>
        </w:rPr>
        <w:t xml:space="preserve">given </w:t>
      </w:r>
      <w:r w:rsidR="0039494D" w:rsidRPr="00B45B3B">
        <w:rPr>
          <w:rFonts w:ascii="Arial" w:hAnsi="Arial" w:cs="Arial"/>
          <w:sz w:val="20"/>
          <w:szCs w:val="20"/>
        </w:rPr>
        <w:t xml:space="preserve">in the Annex, which serves as a good baseline for the </w:t>
      </w:r>
      <w:proofErr w:type="gramStart"/>
      <w:r w:rsidR="0039494D" w:rsidRPr="00B45B3B">
        <w:rPr>
          <w:rFonts w:ascii="Arial" w:hAnsi="Arial" w:cs="Arial"/>
          <w:sz w:val="20"/>
          <w:szCs w:val="20"/>
        </w:rPr>
        <w:t>random access</w:t>
      </w:r>
      <w:proofErr w:type="gramEnd"/>
      <w:r w:rsidR="0039494D" w:rsidRPr="00B45B3B">
        <w:rPr>
          <w:rFonts w:ascii="Arial" w:hAnsi="Arial" w:cs="Arial"/>
          <w:sz w:val="20"/>
          <w:szCs w:val="20"/>
        </w:rPr>
        <w:t xml:space="preserve"> capacity</w:t>
      </w:r>
      <w:r w:rsidR="00396701" w:rsidRPr="00B45B3B">
        <w:rPr>
          <w:rFonts w:ascii="Arial" w:hAnsi="Arial" w:cs="Arial"/>
          <w:sz w:val="20"/>
          <w:szCs w:val="20"/>
        </w:rPr>
        <w:t xml:space="preserve"> evaluation</w:t>
      </w:r>
      <w:r w:rsidR="0039494D" w:rsidRPr="00B45B3B">
        <w:rPr>
          <w:rFonts w:ascii="Arial" w:hAnsi="Arial" w:cs="Arial"/>
          <w:sz w:val="20"/>
          <w:szCs w:val="20"/>
        </w:rPr>
        <w:t xml:space="preserve">. </w:t>
      </w:r>
    </w:p>
    <w:p w14:paraId="7BA38AEB" w14:textId="77777777" w:rsidR="0039494D" w:rsidRPr="00B45B3B" w:rsidRDefault="0039494D" w:rsidP="0039494D">
      <w:pPr>
        <w:pStyle w:val="Observation"/>
        <w:numPr>
          <w:ilvl w:val="0"/>
          <w:numId w:val="0"/>
        </w:numPr>
      </w:pPr>
    </w:p>
    <w:p w14:paraId="4C155E4B" w14:textId="1F333F35" w:rsidR="0039494D" w:rsidRDefault="00617A2E" w:rsidP="0039494D">
      <w:pPr>
        <w:pStyle w:val="Proposal"/>
        <w:tabs>
          <w:tab w:val="clear" w:pos="1304"/>
        </w:tabs>
        <w:ind w:left="1701" w:hanging="1701"/>
        <w:rPr>
          <w:sz w:val="20"/>
          <w:szCs w:val="20"/>
        </w:rPr>
      </w:pPr>
      <w:bookmarkStart w:id="7" w:name="_Toc68243325"/>
      <w:bookmarkStart w:id="8" w:name="_Toc71565605"/>
      <w:bookmarkStart w:id="9" w:name="_Toc71593868"/>
      <w:r w:rsidRPr="00B45B3B">
        <w:rPr>
          <w:sz w:val="20"/>
          <w:szCs w:val="20"/>
        </w:rPr>
        <w:t xml:space="preserve">Capture the text proposal on random access capacity in the </w:t>
      </w:r>
      <w:r w:rsidR="006E63F7">
        <w:rPr>
          <w:sz w:val="20"/>
          <w:szCs w:val="20"/>
        </w:rPr>
        <w:t>TR</w:t>
      </w:r>
      <w:r w:rsidR="0039494D" w:rsidRPr="00B45B3B">
        <w:rPr>
          <w:sz w:val="20"/>
          <w:szCs w:val="20"/>
        </w:rPr>
        <w:t>.</w:t>
      </w:r>
      <w:bookmarkEnd w:id="7"/>
      <w:bookmarkEnd w:id="8"/>
      <w:bookmarkEnd w:id="9"/>
    </w:p>
    <w:p w14:paraId="1E768D2E" w14:textId="77777777" w:rsidR="00DE72AF" w:rsidRPr="00294591" w:rsidRDefault="00DE72AF" w:rsidP="00DE72AF">
      <w:pPr>
        <w:pStyle w:val="BodyText"/>
        <w:rPr>
          <w:sz w:val="20"/>
          <w:szCs w:val="20"/>
        </w:rPr>
      </w:pPr>
    </w:p>
    <w:p w14:paraId="1F1AC69A" w14:textId="50D5B35A" w:rsidR="00987105" w:rsidRPr="00DE72AF" w:rsidRDefault="00DE72AF" w:rsidP="00DE72AF">
      <w:pPr>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Arial" w:eastAsia="Times New Roman" w:hAnsi="Arial" w:cs="Arial"/>
          <w:sz w:val="36"/>
          <w:szCs w:val="36"/>
          <w:lang w:eastAsia="zh-CN"/>
        </w:rPr>
      </w:pPr>
      <w:r>
        <w:rPr>
          <w:rFonts w:ascii="Arial" w:eastAsia="Times New Roman" w:hAnsi="Arial" w:cs="Arial"/>
          <w:sz w:val="36"/>
          <w:szCs w:val="36"/>
          <w:lang w:eastAsia="zh-CN"/>
        </w:rPr>
        <w:t>Conclusion</w:t>
      </w:r>
      <w:r>
        <w:t xml:space="preserve"> </w:t>
      </w:r>
    </w:p>
    <w:p w14:paraId="3C0C63AB" w14:textId="212C6BF3" w:rsidR="008E065E" w:rsidRDefault="00D61F85" w:rsidP="00A1117D">
      <w:pPr>
        <w:pStyle w:val="BodyText"/>
        <w:rPr>
          <w:b/>
          <w:bCs/>
          <w:sz w:val="20"/>
          <w:szCs w:val="20"/>
        </w:rPr>
      </w:pPr>
      <w:r w:rsidRPr="00B45B3B">
        <w:rPr>
          <w:sz w:val="20"/>
          <w:szCs w:val="20"/>
        </w:rPr>
        <w:t xml:space="preserve">In this contribution we have discussed </w:t>
      </w:r>
      <w:r w:rsidR="004103C5" w:rsidRPr="00B45B3B">
        <w:rPr>
          <w:sz w:val="20"/>
          <w:szCs w:val="20"/>
        </w:rPr>
        <w:t>the evaluation for connection density for IoT NTN devices</w:t>
      </w:r>
      <w:r w:rsidRPr="00B45B3B">
        <w:rPr>
          <w:sz w:val="20"/>
          <w:szCs w:val="20"/>
        </w:rPr>
        <w:t xml:space="preserve">. </w:t>
      </w:r>
      <w:r w:rsidR="008E065E" w:rsidRPr="00987105">
        <w:rPr>
          <w:sz w:val="20"/>
          <w:szCs w:val="20"/>
        </w:rPr>
        <w:t xml:space="preserve">In </w:t>
      </w:r>
      <w:r w:rsidR="007729A2" w:rsidRPr="00987105">
        <w:rPr>
          <w:sz w:val="20"/>
          <w:szCs w:val="20"/>
        </w:rPr>
        <w:t xml:space="preserve">the previous </w:t>
      </w:r>
      <w:r w:rsidR="008E065E" w:rsidRPr="00987105">
        <w:rPr>
          <w:sz w:val="20"/>
          <w:szCs w:val="20"/>
        </w:rPr>
        <w:t>section</w:t>
      </w:r>
      <w:r w:rsidR="007729A2" w:rsidRPr="00987105">
        <w:rPr>
          <w:sz w:val="20"/>
          <w:szCs w:val="20"/>
        </w:rPr>
        <w:t>s</w:t>
      </w:r>
      <w:r w:rsidR="008E065E" w:rsidRPr="00987105">
        <w:rPr>
          <w:sz w:val="20"/>
          <w:szCs w:val="20"/>
        </w:rPr>
        <w:t xml:space="preserve"> we made the following observation:</w:t>
      </w:r>
      <w:r w:rsidR="00C93814" w:rsidRPr="00987105">
        <w:rPr>
          <w:b/>
          <w:bCs/>
          <w:sz w:val="20"/>
          <w:szCs w:val="20"/>
        </w:rPr>
        <w:t xml:space="preserve"> </w:t>
      </w:r>
    </w:p>
    <w:p w14:paraId="4593CB10" w14:textId="77777777" w:rsidR="00DA72B2" w:rsidRPr="004103C5" w:rsidRDefault="00DA72B2" w:rsidP="00A1117D">
      <w:pPr>
        <w:pStyle w:val="BodyText"/>
        <w:rPr>
          <w:b/>
          <w:bCs/>
          <w:sz w:val="20"/>
          <w:szCs w:val="20"/>
        </w:rPr>
      </w:pPr>
    </w:p>
    <w:p w14:paraId="69296A7F" w14:textId="77777777" w:rsidR="00DE72AF" w:rsidRDefault="006F6582" w:rsidP="00A1117D">
      <w:pPr>
        <w:pStyle w:val="TableofFigures"/>
        <w:tabs>
          <w:tab w:val="right" w:leader="dot" w:pos="9629"/>
        </w:tabs>
        <w:jc w:val="both"/>
        <w:rPr>
          <w:rFonts w:asciiTheme="minorHAnsi" w:eastAsiaTheme="minorEastAsia" w:hAnsiTheme="minorHAnsi"/>
          <w:b w:val="0"/>
          <w:noProof/>
          <w:lang w:eastAsia="en-GB"/>
        </w:rPr>
      </w:pPr>
      <w:r w:rsidRPr="004103C5">
        <w:rPr>
          <w:b w:val="0"/>
          <w:bCs/>
          <w:sz w:val="20"/>
          <w:szCs w:val="20"/>
        </w:rPr>
        <w:fldChar w:fldCharType="begin"/>
      </w:r>
      <w:r w:rsidRPr="004103C5">
        <w:rPr>
          <w:b w:val="0"/>
          <w:bCs/>
          <w:sz w:val="20"/>
          <w:szCs w:val="20"/>
        </w:rPr>
        <w:instrText xml:space="preserve"> TOC \f O \n \h \z \t "Observation" \c </w:instrText>
      </w:r>
      <w:r w:rsidRPr="004103C5">
        <w:rPr>
          <w:b w:val="0"/>
          <w:bCs/>
          <w:sz w:val="20"/>
          <w:szCs w:val="20"/>
        </w:rPr>
        <w:fldChar w:fldCharType="separate"/>
      </w:r>
      <w:hyperlink w:anchor="_Toc71590600" w:history="1">
        <w:r w:rsidR="00DE72AF" w:rsidRPr="00A1117D">
          <w:rPr>
            <w:rStyle w:val="Hyperlink"/>
            <w:noProof/>
            <w:sz w:val="20"/>
            <w:szCs w:val="20"/>
          </w:rPr>
          <w:t>Observation 1</w:t>
        </w:r>
        <w:r w:rsidR="00DE72AF" w:rsidRPr="00A1117D">
          <w:rPr>
            <w:rFonts w:asciiTheme="minorHAnsi" w:eastAsiaTheme="minorEastAsia" w:hAnsiTheme="minorHAnsi"/>
            <w:b w:val="0"/>
            <w:noProof/>
            <w:sz w:val="20"/>
            <w:szCs w:val="20"/>
            <w:lang w:eastAsia="en-GB"/>
          </w:rPr>
          <w:tab/>
        </w:r>
        <w:r w:rsidR="00DE72AF" w:rsidRPr="00A1117D">
          <w:rPr>
            <w:rStyle w:val="Hyperlink"/>
            <w:noProof/>
            <w:sz w:val="20"/>
            <w:szCs w:val="20"/>
          </w:rPr>
          <w:t>The achievable connection density for LTE-M is 364 UEs/km</w:t>
        </w:r>
        <w:r w:rsidR="00DE72AF" w:rsidRPr="00A1117D">
          <w:rPr>
            <w:rStyle w:val="Hyperlink"/>
            <w:noProof/>
            <w:sz w:val="20"/>
            <w:szCs w:val="20"/>
            <w:vertAlign w:val="superscript"/>
          </w:rPr>
          <w:t>2</w:t>
        </w:r>
        <w:r w:rsidR="00DE72AF" w:rsidRPr="00A1117D">
          <w:rPr>
            <w:rStyle w:val="Hyperlink"/>
            <w:noProof/>
            <w:sz w:val="20"/>
            <w:szCs w:val="20"/>
          </w:rPr>
          <w:t xml:space="preserve"> in Case 9 and 78 UEs/km</w:t>
        </w:r>
        <w:r w:rsidR="00DE72AF" w:rsidRPr="00A1117D">
          <w:rPr>
            <w:rStyle w:val="Hyperlink"/>
            <w:noProof/>
            <w:sz w:val="20"/>
            <w:szCs w:val="20"/>
            <w:vertAlign w:val="superscript"/>
          </w:rPr>
          <w:t>2</w:t>
        </w:r>
        <w:r w:rsidR="00DE72AF" w:rsidRPr="00A1117D">
          <w:rPr>
            <w:rStyle w:val="Hyperlink"/>
            <w:noProof/>
            <w:sz w:val="20"/>
            <w:szCs w:val="20"/>
          </w:rPr>
          <w:t xml:space="preserve"> in Case 14 for a single narrowband.</w:t>
        </w:r>
      </w:hyperlink>
    </w:p>
    <w:p w14:paraId="775CB46E" w14:textId="623E0B73" w:rsidR="006E1C82" w:rsidRDefault="006F6582" w:rsidP="00A1117D">
      <w:pPr>
        <w:pStyle w:val="BodyText"/>
        <w:rPr>
          <w:b/>
          <w:bCs/>
          <w:sz w:val="20"/>
          <w:szCs w:val="20"/>
        </w:rPr>
      </w:pPr>
      <w:r w:rsidRPr="004103C5">
        <w:rPr>
          <w:b/>
          <w:bCs/>
          <w:sz w:val="20"/>
          <w:szCs w:val="20"/>
        </w:rPr>
        <w:fldChar w:fldCharType="end"/>
      </w:r>
    </w:p>
    <w:p w14:paraId="7FEE1BC5" w14:textId="77777777" w:rsidR="00A1117D" w:rsidRDefault="00A1117D" w:rsidP="00A1117D">
      <w:pPr>
        <w:pStyle w:val="BodyText"/>
        <w:rPr>
          <w:rFonts w:cs="Arial"/>
          <w:sz w:val="20"/>
          <w:szCs w:val="20"/>
        </w:rPr>
      </w:pPr>
      <w:bookmarkStart w:id="10" w:name="_Hlk71159676"/>
      <w:r w:rsidRPr="0085373E">
        <w:rPr>
          <w:rFonts w:cs="Arial"/>
          <w:sz w:val="20"/>
          <w:szCs w:val="20"/>
        </w:rPr>
        <w:t>Based on the discussion above we propose the following:</w:t>
      </w:r>
    </w:p>
    <w:p w14:paraId="6CAC4F99" w14:textId="77777777" w:rsidR="00A1117D" w:rsidRPr="0085373E" w:rsidRDefault="00A1117D" w:rsidP="00A1117D">
      <w:pPr>
        <w:pStyle w:val="BodyText"/>
        <w:ind w:left="1695" w:hanging="1695"/>
        <w:rPr>
          <w:rFonts w:cs="Arial"/>
          <w:sz w:val="20"/>
          <w:szCs w:val="20"/>
        </w:rPr>
      </w:pPr>
    </w:p>
    <w:p w14:paraId="5F38C96B" w14:textId="639B1AF8" w:rsidR="00A1117D" w:rsidRPr="00A1117D" w:rsidRDefault="00A1117D">
      <w:pPr>
        <w:pStyle w:val="TableofFigures"/>
        <w:tabs>
          <w:tab w:val="right" w:leader="dot" w:pos="9629"/>
        </w:tabs>
        <w:rPr>
          <w:rFonts w:asciiTheme="minorHAnsi" w:eastAsiaTheme="minorEastAsia" w:hAnsiTheme="minorHAnsi"/>
          <w:b w:val="0"/>
          <w:noProof/>
          <w:sz w:val="20"/>
          <w:szCs w:val="20"/>
          <w:lang w:eastAsia="en-GB"/>
        </w:rPr>
      </w:pPr>
      <w:r w:rsidRPr="006A7B61">
        <w:rPr>
          <w:rFonts w:cs="Arial"/>
          <w:bCs/>
          <w:sz w:val="18"/>
          <w:szCs w:val="18"/>
        </w:rPr>
        <w:fldChar w:fldCharType="begin"/>
      </w:r>
      <w:r w:rsidRPr="006A7B61">
        <w:rPr>
          <w:rFonts w:cs="Arial"/>
          <w:bCs/>
          <w:sz w:val="18"/>
          <w:szCs w:val="18"/>
        </w:rPr>
        <w:instrText xml:space="preserve"> TOC \n \h \z \t "Proposal" \c </w:instrText>
      </w:r>
      <w:r w:rsidRPr="006A7B61">
        <w:rPr>
          <w:rFonts w:cs="Arial"/>
          <w:bCs/>
          <w:sz w:val="18"/>
          <w:szCs w:val="18"/>
        </w:rPr>
        <w:fldChar w:fldCharType="separate"/>
      </w:r>
      <w:hyperlink w:anchor="_Toc71593866" w:history="1">
        <w:r w:rsidRPr="00A1117D">
          <w:rPr>
            <w:rStyle w:val="Hyperlink"/>
            <w:noProof/>
            <w:sz w:val="20"/>
            <w:szCs w:val="20"/>
          </w:rPr>
          <w:t>Proposal 1</w:t>
        </w:r>
        <w:r w:rsidRPr="00A1117D">
          <w:rPr>
            <w:rFonts w:asciiTheme="minorHAnsi" w:eastAsiaTheme="minorEastAsia" w:hAnsiTheme="minorHAnsi"/>
            <w:b w:val="0"/>
            <w:noProof/>
            <w:sz w:val="20"/>
            <w:szCs w:val="20"/>
            <w:lang w:eastAsia="en-GB"/>
          </w:rPr>
          <w:tab/>
        </w:r>
        <w:r w:rsidRPr="00A1117D">
          <w:rPr>
            <w:rStyle w:val="Hyperlink"/>
            <w:noProof/>
            <w:sz w:val="20"/>
            <w:szCs w:val="20"/>
          </w:rPr>
          <w:t>Capture the text proposal on paging capacity in Annex 7.1.</w:t>
        </w:r>
      </w:hyperlink>
    </w:p>
    <w:p w14:paraId="2093FCC4" w14:textId="09DD746D" w:rsidR="00A1117D" w:rsidRPr="00A1117D" w:rsidRDefault="00A1117D">
      <w:pPr>
        <w:pStyle w:val="TableofFigures"/>
        <w:tabs>
          <w:tab w:val="right" w:leader="dot" w:pos="9629"/>
        </w:tabs>
        <w:rPr>
          <w:rFonts w:asciiTheme="minorHAnsi" w:eastAsiaTheme="minorEastAsia" w:hAnsiTheme="minorHAnsi"/>
          <w:b w:val="0"/>
          <w:noProof/>
          <w:sz w:val="20"/>
          <w:szCs w:val="20"/>
          <w:lang w:eastAsia="en-GB"/>
        </w:rPr>
      </w:pPr>
      <w:hyperlink w:anchor="_Toc71593867" w:history="1">
        <w:r w:rsidRPr="00A1117D">
          <w:rPr>
            <w:rStyle w:val="Hyperlink"/>
            <w:noProof/>
            <w:sz w:val="20"/>
            <w:szCs w:val="20"/>
          </w:rPr>
          <w:t>Proposal 2</w:t>
        </w:r>
        <w:r w:rsidRPr="00A1117D">
          <w:rPr>
            <w:rFonts w:asciiTheme="minorHAnsi" w:eastAsiaTheme="minorEastAsia" w:hAnsiTheme="minorHAnsi"/>
            <w:b w:val="0"/>
            <w:noProof/>
            <w:sz w:val="20"/>
            <w:szCs w:val="20"/>
            <w:lang w:eastAsia="en-GB"/>
          </w:rPr>
          <w:tab/>
        </w:r>
        <w:r w:rsidRPr="00A1117D">
          <w:rPr>
            <w:rStyle w:val="Hyperlink"/>
            <w:noProof/>
            <w:sz w:val="20"/>
            <w:szCs w:val="20"/>
          </w:rPr>
          <w:t>Capture the text proposal on connection density in Annex 7.3.</w:t>
        </w:r>
      </w:hyperlink>
    </w:p>
    <w:p w14:paraId="6854BE72" w14:textId="0CCF4B14" w:rsidR="00A1117D" w:rsidRDefault="00A1117D">
      <w:pPr>
        <w:pStyle w:val="TableofFigures"/>
        <w:tabs>
          <w:tab w:val="right" w:leader="dot" w:pos="9629"/>
        </w:tabs>
        <w:rPr>
          <w:rFonts w:asciiTheme="minorHAnsi" w:eastAsiaTheme="minorEastAsia" w:hAnsiTheme="minorHAnsi"/>
          <w:b w:val="0"/>
          <w:noProof/>
          <w:lang w:eastAsia="en-GB"/>
        </w:rPr>
      </w:pPr>
      <w:hyperlink w:anchor="_Toc71593868" w:history="1">
        <w:r w:rsidRPr="00A1117D">
          <w:rPr>
            <w:rStyle w:val="Hyperlink"/>
            <w:noProof/>
            <w:sz w:val="20"/>
            <w:szCs w:val="20"/>
          </w:rPr>
          <w:t>Proposal 3</w:t>
        </w:r>
        <w:r w:rsidRPr="00A1117D">
          <w:rPr>
            <w:rFonts w:asciiTheme="minorHAnsi" w:eastAsiaTheme="minorEastAsia" w:hAnsiTheme="minorHAnsi"/>
            <w:b w:val="0"/>
            <w:noProof/>
            <w:sz w:val="20"/>
            <w:szCs w:val="20"/>
            <w:lang w:eastAsia="en-GB"/>
          </w:rPr>
          <w:tab/>
        </w:r>
        <w:r w:rsidRPr="00A1117D">
          <w:rPr>
            <w:rStyle w:val="Hyperlink"/>
            <w:noProof/>
            <w:sz w:val="20"/>
            <w:szCs w:val="20"/>
          </w:rPr>
          <w:t>Capture the text proposal on random access capacity in the TR.</w:t>
        </w:r>
      </w:hyperlink>
    </w:p>
    <w:p w14:paraId="01997646" w14:textId="161B140D" w:rsidR="00A1117D" w:rsidRPr="0085373E" w:rsidRDefault="00A1117D" w:rsidP="00A1117D">
      <w:pPr>
        <w:pStyle w:val="BodyText"/>
        <w:rPr>
          <w:rFonts w:cs="Arial"/>
          <w:b/>
          <w:bCs/>
          <w:sz w:val="20"/>
          <w:szCs w:val="20"/>
        </w:rPr>
      </w:pPr>
      <w:r w:rsidRPr="006A7B61">
        <w:rPr>
          <w:rFonts w:cs="Arial"/>
          <w:sz w:val="18"/>
          <w:szCs w:val="18"/>
          <w:lang w:val="en-US"/>
        </w:rPr>
        <w:fldChar w:fldCharType="end"/>
      </w:r>
      <w:bookmarkEnd w:id="10"/>
    </w:p>
    <w:p w14:paraId="3F23459F" w14:textId="1A309718" w:rsidR="00F507D1" w:rsidRPr="00DE72AF" w:rsidRDefault="00DE72AF" w:rsidP="00DE72AF">
      <w:pPr>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Arial" w:eastAsia="Times New Roman" w:hAnsi="Arial" w:cs="Arial"/>
          <w:sz w:val="36"/>
          <w:szCs w:val="36"/>
          <w:lang w:eastAsia="zh-CN"/>
        </w:rPr>
      </w:pPr>
      <w:r w:rsidRPr="00DE72AF">
        <w:rPr>
          <w:rFonts w:ascii="Arial" w:eastAsia="Times New Roman" w:hAnsi="Arial" w:cs="Arial"/>
          <w:sz w:val="36"/>
          <w:szCs w:val="36"/>
          <w:lang w:eastAsia="zh-CN"/>
        </w:rPr>
        <w:t>References</w:t>
      </w:r>
      <w:r>
        <w:t xml:space="preserve"> </w:t>
      </w:r>
    </w:p>
    <w:p w14:paraId="03BE2943" w14:textId="629F26C4" w:rsidR="003A7EF3" w:rsidRPr="00780F7B" w:rsidRDefault="007C7EF8" w:rsidP="00CE0424">
      <w:pPr>
        <w:pStyle w:val="Reference"/>
        <w:rPr>
          <w:sz w:val="20"/>
          <w:szCs w:val="20"/>
        </w:rPr>
      </w:pPr>
      <w:bookmarkStart w:id="11" w:name="_Ref49798330"/>
      <w:bookmarkStart w:id="12" w:name="_Ref45286859"/>
      <w:bookmarkStart w:id="13" w:name="_Ref174151459"/>
      <w:bookmarkStart w:id="14" w:name="_Ref189809556"/>
      <w:r w:rsidRPr="00780F7B">
        <w:rPr>
          <w:sz w:val="20"/>
          <w:szCs w:val="20"/>
        </w:rPr>
        <w:t>RP-202689, Study on NB-IoT/eMTC support for Non-terrestrial Network, RAN#90, Dec 2020</w:t>
      </w:r>
      <w:bookmarkEnd w:id="11"/>
      <w:r w:rsidR="004D4967" w:rsidRPr="00780F7B">
        <w:rPr>
          <w:sz w:val="20"/>
          <w:szCs w:val="20"/>
        </w:rPr>
        <w:t>.</w:t>
      </w:r>
      <w:bookmarkEnd w:id="12"/>
      <w:bookmarkEnd w:id="13"/>
      <w:bookmarkEnd w:id="14"/>
    </w:p>
    <w:p w14:paraId="4399140C" w14:textId="62A2D7C4" w:rsidR="00BA1283" w:rsidRPr="00780F7B" w:rsidRDefault="00BA1283" w:rsidP="00BA1283">
      <w:pPr>
        <w:pStyle w:val="Reference"/>
        <w:rPr>
          <w:sz w:val="20"/>
          <w:szCs w:val="20"/>
        </w:rPr>
      </w:pPr>
      <w:bookmarkStart w:id="15" w:name="_Ref49798325"/>
      <w:r w:rsidRPr="00780F7B">
        <w:rPr>
          <w:sz w:val="20"/>
          <w:szCs w:val="20"/>
        </w:rPr>
        <w:t>TR 38.821, Solutions for NR to support Non-terrestrial Networks (NTN), 3GPP, V16.0.0, Jan 2016.</w:t>
      </w:r>
      <w:bookmarkEnd w:id="15"/>
    </w:p>
    <w:p w14:paraId="76DCD5E0" w14:textId="11835895" w:rsidR="00931032" w:rsidRPr="00780F7B" w:rsidRDefault="00931032">
      <w:pPr>
        <w:pStyle w:val="Reference"/>
        <w:rPr>
          <w:sz w:val="20"/>
          <w:szCs w:val="20"/>
        </w:rPr>
      </w:pPr>
      <w:r w:rsidRPr="00780F7B">
        <w:rPr>
          <w:sz w:val="20"/>
          <w:szCs w:val="20"/>
        </w:rPr>
        <w:t>R2-1901404, IoT Device Density Models for Various Environments, Vodafone, RAN2#105, Athens 2019.</w:t>
      </w:r>
    </w:p>
    <w:p w14:paraId="76EA10D6" w14:textId="40893079" w:rsidR="00403E4E" w:rsidRDefault="00C016DC">
      <w:pPr>
        <w:pStyle w:val="Reference"/>
        <w:rPr>
          <w:sz w:val="20"/>
          <w:szCs w:val="20"/>
        </w:rPr>
      </w:pPr>
      <w:r>
        <w:rPr>
          <w:sz w:val="20"/>
          <w:szCs w:val="20"/>
        </w:rPr>
        <w:t>IMT-2020 self evaluation: mMTC non-full buffer connection density for LTE-MTC and NB-IoT</w:t>
      </w:r>
      <w:r w:rsidR="0040712B">
        <w:rPr>
          <w:sz w:val="20"/>
          <w:szCs w:val="20"/>
        </w:rPr>
        <w:t xml:space="preserve">, Ericsson, Gothenburg, August 2018. </w:t>
      </w:r>
    </w:p>
    <w:p w14:paraId="5B192795" w14:textId="6B8CE552" w:rsidR="00470437" w:rsidRPr="00780F7B" w:rsidRDefault="00470437">
      <w:pPr>
        <w:pStyle w:val="Reference"/>
        <w:rPr>
          <w:sz w:val="20"/>
          <w:szCs w:val="20"/>
        </w:rPr>
      </w:pPr>
      <w:r w:rsidRPr="00780F7B">
        <w:rPr>
          <w:sz w:val="20"/>
          <w:szCs w:val="20"/>
        </w:rPr>
        <w:t>R2-210</w:t>
      </w:r>
      <w:r w:rsidR="0074409F" w:rsidRPr="00780F7B">
        <w:rPr>
          <w:sz w:val="20"/>
          <w:szCs w:val="20"/>
        </w:rPr>
        <w:t xml:space="preserve">4033, </w:t>
      </w:r>
      <w:r w:rsidR="00F639B4" w:rsidRPr="00780F7B">
        <w:rPr>
          <w:sz w:val="20"/>
          <w:szCs w:val="20"/>
        </w:rPr>
        <w:t>Summary of [Post113-e][</w:t>
      </w:r>
      <w:proofErr w:type="gramStart"/>
      <w:r w:rsidR="00F639B4" w:rsidRPr="00780F7B">
        <w:rPr>
          <w:sz w:val="20"/>
          <w:szCs w:val="20"/>
        </w:rPr>
        <w:t>055][</w:t>
      </w:r>
      <w:proofErr w:type="gramEnd"/>
      <w:r w:rsidR="00F639B4" w:rsidRPr="00780F7B">
        <w:rPr>
          <w:sz w:val="20"/>
          <w:szCs w:val="20"/>
        </w:rPr>
        <w:t>IoT NTN] Performance evaluation</w:t>
      </w:r>
      <w:r w:rsidR="0074409F" w:rsidRPr="00780F7B">
        <w:rPr>
          <w:sz w:val="20"/>
          <w:szCs w:val="20"/>
        </w:rPr>
        <w:t xml:space="preserve">, Ericsson, </w:t>
      </w:r>
      <w:r w:rsidR="00FA2970" w:rsidRPr="00780F7B">
        <w:rPr>
          <w:sz w:val="20"/>
          <w:szCs w:val="20"/>
        </w:rPr>
        <w:t xml:space="preserve">RAN2#113-e, online, 2021. </w:t>
      </w:r>
    </w:p>
    <w:p w14:paraId="17467826" w14:textId="69527F7F" w:rsidR="00B25FED" w:rsidRDefault="00B25FED">
      <w:pPr>
        <w:pStyle w:val="Reference"/>
        <w:rPr>
          <w:sz w:val="20"/>
          <w:szCs w:val="20"/>
        </w:rPr>
      </w:pPr>
      <w:r w:rsidRPr="00780F7B">
        <w:rPr>
          <w:sz w:val="20"/>
          <w:szCs w:val="20"/>
        </w:rPr>
        <w:lastRenderedPageBreak/>
        <w:t>3GPP TS 36.763</w:t>
      </w:r>
      <w:proofErr w:type="gramStart"/>
      <w:r w:rsidR="007557B4" w:rsidRPr="00780F7B">
        <w:rPr>
          <w:sz w:val="20"/>
          <w:szCs w:val="20"/>
        </w:rPr>
        <w:t>, ”Study</w:t>
      </w:r>
      <w:proofErr w:type="gramEnd"/>
      <w:r w:rsidR="007557B4" w:rsidRPr="00780F7B">
        <w:rPr>
          <w:sz w:val="20"/>
          <w:szCs w:val="20"/>
        </w:rPr>
        <w:t xml:space="preserve"> on Narrow-Band Internet of Things</w:t>
      </w:r>
      <w:r w:rsidR="00A925A3" w:rsidRPr="00780F7B">
        <w:rPr>
          <w:sz w:val="20"/>
          <w:szCs w:val="20"/>
        </w:rPr>
        <w:t>/enhanced Machine Type Communication (eMTC) support for Non-Terrestrial Networks (NTN)</w:t>
      </w:r>
      <w:r w:rsidR="007557B4" w:rsidRPr="00780F7B">
        <w:rPr>
          <w:sz w:val="20"/>
          <w:szCs w:val="20"/>
        </w:rPr>
        <w:t>”</w:t>
      </w:r>
      <w:r w:rsidR="00A925A3" w:rsidRPr="00780F7B">
        <w:rPr>
          <w:sz w:val="20"/>
          <w:szCs w:val="20"/>
        </w:rPr>
        <w:t xml:space="preserve">, Release 17, V0.1.0, </w:t>
      </w:r>
      <w:r w:rsidR="004418C3" w:rsidRPr="00780F7B">
        <w:rPr>
          <w:sz w:val="20"/>
          <w:szCs w:val="20"/>
        </w:rPr>
        <w:t xml:space="preserve">March 2021. </w:t>
      </w:r>
    </w:p>
    <w:p w14:paraId="0D714290" w14:textId="77777777" w:rsidR="005B3A95" w:rsidRDefault="005B3A95" w:rsidP="005B3A95">
      <w:pPr>
        <w:pStyle w:val="BodyText"/>
        <w:rPr>
          <w:b/>
          <w:bCs/>
          <w:sz w:val="20"/>
          <w:szCs w:val="20"/>
        </w:rPr>
      </w:pPr>
    </w:p>
    <w:p w14:paraId="1F23CE8C" w14:textId="780B1F7F" w:rsidR="00247952" w:rsidRPr="005B3A95" w:rsidRDefault="005B3A95" w:rsidP="005B3A95">
      <w:pPr>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Arial" w:eastAsia="Times New Roman" w:hAnsi="Arial" w:cs="Arial"/>
          <w:sz w:val="36"/>
          <w:szCs w:val="36"/>
          <w:lang w:eastAsia="zh-CN"/>
        </w:rPr>
      </w:pPr>
      <w:r>
        <w:rPr>
          <w:rFonts w:ascii="Arial" w:eastAsia="Times New Roman" w:hAnsi="Arial" w:cs="Arial"/>
          <w:sz w:val="36"/>
          <w:szCs w:val="36"/>
          <w:lang w:eastAsia="zh-CN"/>
        </w:rPr>
        <w:t>Annex</w:t>
      </w:r>
      <w:r>
        <w:t xml:space="preserve"> </w:t>
      </w:r>
    </w:p>
    <w:p w14:paraId="7F09A22E" w14:textId="4A49948C" w:rsidR="00874399" w:rsidRDefault="00874399">
      <w:pPr>
        <w:pStyle w:val="Heading2"/>
      </w:pPr>
      <w:r>
        <w:t>Paging capacity</w:t>
      </w:r>
    </w:p>
    <w:p w14:paraId="27557EC6" w14:textId="51CBCAC0" w:rsidR="002517F4" w:rsidRPr="002517F4" w:rsidRDefault="002517F4" w:rsidP="002517F4">
      <w:pPr>
        <w:pStyle w:val="BodyText"/>
        <w:jc w:val="left"/>
        <w:rPr>
          <w:color w:val="FF0000"/>
          <w:sz w:val="20"/>
          <w:szCs w:val="20"/>
        </w:rPr>
      </w:pPr>
      <w:r w:rsidRPr="002517F4">
        <w:rPr>
          <w:color w:val="FF0000"/>
          <w:sz w:val="20"/>
          <w:szCs w:val="20"/>
        </w:rPr>
        <w:t xml:space="preserve">Text proposal for 36.763. </w:t>
      </w:r>
    </w:p>
    <w:p w14:paraId="03D48F43" w14:textId="0BAE3B98" w:rsidR="00874399" w:rsidRPr="002517F4" w:rsidRDefault="0065008E" w:rsidP="002517F4">
      <w:pPr>
        <w:pStyle w:val="BodyText"/>
        <w:jc w:val="center"/>
        <w:rPr>
          <w:color w:val="FF0000"/>
        </w:rPr>
      </w:pPr>
      <w:r w:rsidRPr="00B3619A">
        <w:rPr>
          <w:color w:val="FF0000"/>
        </w:rPr>
        <w:t>----------------------------</w:t>
      </w:r>
    </w:p>
    <w:p w14:paraId="27B46AE5" w14:textId="6BECCA98" w:rsidR="001A4681" w:rsidRPr="00180438" w:rsidRDefault="001A4681" w:rsidP="001A4681">
      <w:pPr>
        <w:pStyle w:val="Heading6"/>
        <w:ind w:left="0" w:firstLine="0"/>
        <w:rPr>
          <w:rFonts w:eastAsia="SimSun"/>
        </w:rPr>
      </w:pPr>
      <w:r>
        <w:rPr>
          <w:rFonts w:eastAsia="SimSun"/>
        </w:rPr>
        <w:t>x.</w:t>
      </w:r>
      <w:proofErr w:type="gramStart"/>
      <w:r>
        <w:rPr>
          <w:rFonts w:eastAsia="SimSun"/>
        </w:rPr>
        <w:t>y.z</w:t>
      </w:r>
      <w:proofErr w:type="gramEnd"/>
      <w:r>
        <w:rPr>
          <w:rFonts w:eastAsia="SimSun"/>
        </w:rPr>
        <w:tab/>
        <w:t>IoT paging capacity</w:t>
      </w:r>
      <w:r w:rsidRPr="00180438">
        <w:rPr>
          <w:rFonts w:eastAsia="SimSun"/>
        </w:rPr>
        <w:t xml:space="preserve"> evaluation</w:t>
      </w:r>
    </w:p>
    <w:p w14:paraId="53E26633" w14:textId="6FCC1818" w:rsidR="00C52793" w:rsidRPr="00780F7B" w:rsidRDefault="00DB515E" w:rsidP="005B3A95">
      <w:pPr>
        <w:jc w:val="both"/>
        <w:rPr>
          <w:rFonts w:ascii="Times New Roman" w:hAnsi="Times New Roman" w:cs="Times New Roman"/>
          <w:sz w:val="20"/>
          <w:szCs w:val="20"/>
        </w:rPr>
      </w:pPr>
      <w:r w:rsidRPr="00780F7B">
        <w:rPr>
          <w:rFonts w:ascii="Times New Roman" w:hAnsi="Times New Roman" w:cs="Times New Roman"/>
          <w:sz w:val="20"/>
          <w:szCs w:val="20"/>
        </w:rPr>
        <w:t xml:space="preserve">For determining the </w:t>
      </w:r>
      <w:r w:rsidR="00C52793" w:rsidRPr="00780F7B">
        <w:rPr>
          <w:rFonts w:ascii="Times New Roman" w:hAnsi="Times New Roman" w:cs="Times New Roman"/>
          <w:sz w:val="20"/>
          <w:szCs w:val="20"/>
        </w:rPr>
        <w:t>paging capacity, w</w:t>
      </w:r>
      <w:r w:rsidR="004424D5">
        <w:rPr>
          <w:rFonts w:ascii="Times New Roman" w:hAnsi="Times New Roman" w:cs="Times New Roman"/>
          <w:sz w:val="20"/>
          <w:szCs w:val="20"/>
        </w:rPr>
        <w:t xml:space="preserve">here </w:t>
      </w:r>
      <w:r w:rsidR="00C52793">
        <w:rPr>
          <w:rFonts w:ascii="Times New Roman" w:hAnsi="Times New Roman" w:cs="Times New Roman"/>
          <w:sz w:val="20"/>
          <w:szCs w:val="20"/>
        </w:rPr>
        <w:t xml:space="preserve">we have </w:t>
      </w:r>
      <w:r w:rsidR="005A2D63">
        <w:rPr>
          <w:rFonts w:ascii="Times New Roman" w:hAnsi="Times New Roman" w:cs="Times New Roman"/>
          <w:sz w:val="20"/>
          <w:szCs w:val="20"/>
        </w:rPr>
        <w:t>extracted the configuration possibilities</w:t>
      </w:r>
      <w:r w:rsidR="0054777D" w:rsidRPr="00780F7B">
        <w:rPr>
          <w:rFonts w:ascii="Times New Roman" w:hAnsi="Times New Roman" w:cs="Times New Roman"/>
          <w:sz w:val="20"/>
          <w:szCs w:val="20"/>
        </w:rPr>
        <w:t xml:space="preserve"> for LTE-M and NB-IoT</w:t>
      </w:r>
      <w:r w:rsidR="00C52793" w:rsidRPr="00780F7B">
        <w:rPr>
          <w:rFonts w:ascii="Times New Roman" w:hAnsi="Times New Roman" w:cs="Times New Roman"/>
          <w:sz w:val="20"/>
          <w:szCs w:val="20"/>
        </w:rPr>
        <w:t>:</w:t>
      </w:r>
    </w:p>
    <w:p w14:paraId="6DC60BF9" w14:textId="4B721C68" w:rsidR="00324DD0" w:rsidRPr="00780F7B" w:rsidRDefault="009A000F" w:rsidP="005B3A95">
      <w:pPr>
        <w:jc w:val="both"/>
        <w:rPr>
          <w:rFonts w:ascii="Times New Roman" w:hAnsi="Times New Roman" w:cs="Times New Roman"/>
          <w:sz w:val="20"/>
          <w:szCs w:val="20"/>
        </w:rPr>
      </w:pPr>
      <w:r w:rsidRPr="00780F7B">
        <w:rPr>
          <w:rFonts w:ascii="Times New Roman" w:hAnsi="Times New Roman" w:cs="Times New Roman"/>
          <w:sz w:val="20"/>
          <w:szCs w:val="20"/>
        </w:rPr>
        <w:t xml:space="preserve">  -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PO</m:t>
            </m:r>
          </m:sub>
        </m:sSub>
      </m:oMath>
      <w:r w:rsidR="00FB4F82" w:rsidRPr="00780F7B">
        <w:rPr>
          <w:rFonts w:ascii="Times New Roman" w:hAnsi="Times New Roman" w:cs="Times New Roman"/>
          <w:sz w:val="20"/>
          <w:szCs w:val="20"/>
        </w:rPr>
        <w:t xml:space="preserve">, </w:t>
      </w:r>
      <w:r w:rsidR="004D7CFE" w:rsidRPr="00780F7B">
        <w:rPr>
          <w:rFonts w:ascii="Times New Roman" w:hAnsi="Times New Roman" w:cs="Times New Roman"/>
          <w:sz w:val="20"/>
          <w:szCs w:val="20"/>
        </w:rPr>
        <w:t xml:space="preserve">number of paging occasions </w:t>
      </w:r>
      <w:r w:rsidR="00E0363B" w:rsidRPr="00780F7B">
        <w:rPr>
          <w:rFonts w:ascii="Times New Roman" w:hAnsi="Times New Roman" w:cs="Times New Roman"/>
          <w:sz w:val="20"/>
          <w:szCs w:val="20"/>
        </w:rPr>
        <w:t xml:space="preserve">per paging frame </w:t>
      </w:r>
      <w:r w:rsidR="0000652A" w:rsidRPr="00780F7B">
        <w:rPr>
          <w:rFonts w:ascii="Times New Roman" w:hAnsi="Times New Roman" w:cs="Times New Roman"/>
          <w:sz w:val="20"/>
          <w:szCs w:val="20"/>
        </w:rPr>
        <w:t xml:space="preserve">determined by the RRC parameter </w:t>
      </w:r>
      <w:r w:rsidR="0000652A" w:rsidRPr="00780F7B">
        <w:rPr>
          <w:rFonts w:ascii="Times New Roman" w:hAnsi="Times New Roman" w:cs="Times New Roman"/>
          <w:i/>
          <w:sz w:val="20"/>
          <w:szCs w:val="20"/>
        </w:rPr>
        <w:t>nB</w:t>
      </w:r>
      <w:r w:rsidR="00324DD0" w:rsidRPr="00780F7B">
        <w:rPr>
          <w:rFonts w:ascii="Times New Roman" w:hAnsi="Times New Roman" w:cs="Times New Roman"/>
          <w:sz w:val="20"/>
          <w:szCs w:val="20"/>
        </w:rPr>
        <w:t xml:space="preserve">. </w:t>
      </w:r>
      <w:r w:rsidR="0065614B" w:rsidRPr="00780F7B">
        <w:rPr>
          <w:rFonts w:ascii="Times New Roman" w:hAnsi="Times New Roman" w:cs="Times New Roman"/>
          <w:sz w:val="20"/>
          <w:szCs w:val="20"/>
        </w:rPr>
        <w:t xml:space="preserve">This </w:t>
      </w:r>
      <w:r w:rsidR="00694E84">
        <w:rPr>
          <w:rFonts w:ascii="Times New Roman" w:hAnsi="Times New Roman" w:cs="Times New Roman"/>
          <w:sz w:val="20"/>
          <w:szCs w:val="20"/>
        </w:rPr>
        <w:t xml:space="preserve">has a maximum value of 4. </w:t>
      </w:r>
      <w:r w:rsidR="007037B4" w:rsidRPr="00780F7B">
        <w:rPr>
          <w:rFonts w:ascii="Times New Roman" w:hAnsi="Times New Roman" w:cs="Times New Roman"/>
          <w:sz w:val="20"/>
          <w:szCs w:val="20"/>
        </w:rPr>
        <w:t xml:space="preserve"> </w:t>
      </w:r>
    </w:p>
    <w:p w14:paraId="18A9120B" w14:textId="6EC8C3E1" w:rsidR="00324DD0" w:rsidRPr="00780F7B" w:rsidRDefault="00324DD0" w:rsidP="005B3A95">
      <w:pPr>
        <w:jc w:val="both"/>
        <w:rPr>
          <w:rFonts w:ascii="Times New Roman" w:hAnsi="Times New Roman" w:cs="Times New Roman"/>
          <w:sz w:val="20"/>
          <w:szCs w:val="20"/>
        </w:rPr>
      </w:pPr>
      <w:r w:rsidRPr="00780F7B">
        <w:rPr>
          <w:rFonts w:ascii="Times New Roman" w:hAnsi="Times New Roman" w:cs="Times New Roman"/>
          <w:sz w:val="20"/>
          <w:szCs w:val="20"/>
        </w:rPr>
        <w:t xml:space="preserve">  -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PF</m:t>
            </m:r>
          </m:sub>
        </m:sSub>
      </m:oMath>
      <w:r w:rsidR="0066148E" w:rsidRPr="00780F7B">
        <w:rPr>
          <w:rFonts w:ascii="Times New Roman" w:hAnsi="Times New Roman" w:cs="Times New Roman"/>
          <w:sz w:val="20"/>
          <w:szCs w:val="20"/>
        </w:rPr>
        <w:t>,</w:t>
      </w:r>
      <w:r w:rsidR="00605D6F" w:rsidRPr="00780F7B">
        <w:rPr>
          <w:rFonts w:ascii="Times New Roman" w:hAnsi="Times New Roman" w:cs="Times New Roman"/>
          <w:sz w:val="20"/>
          <w:szCs w:val="20"/>
        </w:rPr>
        <w:t xml:space="preserve"> </w:t>
      </w:r>
      <w:r w:rsidR="00E0363B" w:rsidRPr="00780F7B">
        <w:rPr>
          <w:rFonts w:ascii="Times New Roman" w:hAnsi="Times New Roman" w:cs="Times New Roman"/>
          <w:sz w:val="20"/>
          <w:szCs w:val="20"/>
        </w:rPr>
        <w:t xml:space="preserve">number of </w:t>
      </w:r>
      <w:r w:rsidR="00713AAF" w:rsidRPr="00780F7B">
        <w:rPr>
          <w:rFonts w:ascii="Times New Roman" w:hAnsi="Times New Roman" w:cs="Times New Roman"/>
          <w:sz w:val="20"/>
          <w:szCs w:val="20"/>
        </w:rPr>
        <w:t>configured</w:t>
      </w:r>
      <w:r w:rsidR="00E0363B" w:rsidRPr="00780F7B">
        <w:rPr>
          <w:rFonts w:ascii="Times New Roman" w:hAnsi="Times New Roman" w:cs="Times New Roman"/>
          <w:sz w:val="20"/>
          <w:szCs w:val="20"/>
        </w:rPr>
        <w:t xml:space="preserve"> paging frames per second, </w:t>
      </w:r>
      <w:r w:rsidR="00104727" w:rsidRPr="00780F7B">
        <w:rPr>
          <w:rFonts w:ascii="Times New Roman" w:hAnsi="Times New Roman" w:cs="Times New Roman"/>
          <w:sz w:val="20"/>
          <w:szCs w:val="20"/>
        </w:rPr>
        <w:t>determined by the paging cycle configured</w:t>
      </w:r>
      <w:r w:rsidR="00845F54" w:rsidRPr="00780F7B">
        <w:rPr>
          <w:rFonts w:ascii="Times New Roman" w:hAnsi="Times New Roman" w:cs="Times New Roman"/>
          <w:sz w:val="20"/>
          <w:szCs w:val="20"/>
        </w:rPr>
        <w:t>.</w:t>
      </w:r>
    </w:p>
    <w:p w14:paraId="4D02A39F" w14:textId="2243070A" w:rsidR="004D7CFE" w:rsidRPr="00780F7B" w:rsidRDefault="004D7CFE" w:rsidP="005B3A95">
      <w:pPr>
        <w:jc w:val="both"/>
        <w:rPr>
          <w:rFonts w:ascii="Times New Roman" w:hAnsi="Times New Roman" w:cs="Times New Roman"/>
          <w:sz w:val="20"/>
          <w:szCs w:val="20"/>
        </w:rPr>
      </w:pPr>
      <w:r w:rsidRPr="00780F7B">
        <w:rPr>
          <w:rFonts w:ascii="Times New Roman" w:hAnsi="Times New Roman" w:cs="Times New Roman"/>
          <w:sz w:val="20"/>
          <w:szCs w:val="20"/>
        </w:rPr>
        <w:t xml:space="preserve">  -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carriers</m:t>
            </m:r>
          </m:sub>
        </m:sSub>
      </m:oMath>
      <w:r w:rsidRPr="00780F7B">
        <w:rPr>
          <w:rFonts w:ascii="Times New Roman" w:hAnsi="Times New Roman" w:cs="Times New Roman"/>
          <w:sz w:val="20"/>
          <w:szCs w:val="20"/>
        </w:rPr>
        <w:t xml:space="preserve">, </w:t>
      </w:r>
      <w:proofErr w:type="gramStart"/>
      <w:r w:rsidR="00EC2086" w:rsidRPr="00780F7B">
        <w:rPr>
          <w:rFonts w:ascii="Times New Roman" w:hAnsi="Times New Roman" w:cs="Times New Roman"/>
          <w:sz w:val="20"/>
          <w:szCs w:val="20"/>
        </w:rPr>
        <w:t>number of carriers,</w:t>
      </w:r>
      <w:proofErr w:type="gramEnd"/>
      <w:r w:rsidR="00EC2086" w:rsidRPr="00780F7B">
        <w:rPr>
          <w:rFonts w:ascii="Times New Roman" w:hAnsi="Times New Roman" w:cs="Times New Roman"/>
          <w:sz w:val="20"/>
          <w:szCs w:val="20"/>
        </w:rPr>
        <w:t xml:space="preserve"> </w:t>
      </w:r>
      <w:r w:rsidRPr="00780F7B">
        <w:rPr>
          <w:rFonts w:ascii="Times New Roman" w:hAnsi="Times New Roman" w:cs="Times New Roman"/>
          <w:sz w:val="20"/>
          <w:szCs w:val="20"/>
        </w:rPr>
        <w:t xml:space="preserve">determined by the RRC parameter </w:t>
      </w:r>
      <w:r w:rsidR="0004675C" w:rsidRPr="00780F7B">
        <w:rPr>
          <w:rFonts w:ascii="Times New Roman" w:hAnsi="Times New Roman" w:cs="Times New Roman"/>
          <w:i/>
          <w:sz w:val="20"/>
          <w:szCs w:val="20"/>
        </w:rPr>
        <w:t>paging-narrowBands-r13</w:t>
      </w:r>
      <w:r w:rsidR="0004675C" w:rsidRPr="00780F7B">
        <w:rPr>
          <w:rFonts w:ascii="Times New Roman" w:hAnsi="Times New Roman" w:cs="Times New Roman"/>
          <w:sz w:val="20"/>
          <w:szCs w:val="20"/>
        </w:rPr>
        <w:t xml:space="preserve"> for LTE-M and </w:t>
      </w:r>
      <w:r w:rsidR="00585D0A" w:rsidRPr="00780F7B">
        <w:rPr>
          <w:rFonts w:ascii="Times New Roman" w:hAnsi="Times New Roman" w:cs="Times New Roman"/>
          <w:i/>
          <w:sz w:val="20"/>
          <w:szCs w:val="14"/>
        </w:rPr>
        <w:t>maxNonAnchorCarriers-NB-r14</w:t>
      </w:r>
      <w:r w:rsidR="00585D0A" w:rsidRPr="00780F7B">
        <w:rPr>
          <w:rFonts w:ascii="Times New Roman" w:hAnsi="Times New Roman" w:cs="Times New Roman"/>
          <w:sz w:val="18"/>
          <w:szCs w:val="18"/>
        </w:rPr>
        <w:t xml:space="preserve"> </w:t>
      </w:r>
      <w:r w:rsidR="00585D0A" w:rsidRPr="00780F7B">
        <w:rPr>
          <w:rFonts w:ascii="Times New Roman" w:hAnsi="Times New Roman" w:cs="Times New Roman"/>
          <w:sz w:val="20"/>
          <w:szCs w:val="20"/>
        </w:rPr>
        <w:t>for NB-IoT</w:t>
      </w:r>
      <w:r w:rsidRPr="00780F7B">
        <w:rPr>
          <w:rFonts w:ascii="Times New Roman" w:hAnsi="Times New Roman" w:cs="Times New Roman"/>
          <w:sz w:val="20"/>
          <w:szCs w:val="20"/>
        </w:rPr>
        <w:t>.</w:t>
      </w:r>
    </w:p>
    <w:p w14:paraId="183F73EE" w14:textId="55599D6C" w:rsidR="00F35057" w:rsidRPr="00780F7B" w:rsidRDefault="00F35057" w:rsidP="005B3A95">
      <w:pPr>
        <w:jc w:val="both"/>
        <w:rPr>
          <w:rFonts w:ascii="Times New Roman" w:hAnsi="Times New Roman" w:cs="Times New Roman"/>
          <w:sz w:val="20"/>
          <w:szCs w:val="20"/>
        </w:rPr>
      </w:pPr>
      <w:r w:rsidRPr="00780F7B">
        <w:rPr>
          <w:rFonts w:ascii="Times New Roman" w:hAnsi="Times New Roman" w:cs="Times New Roman"/>
          <w:sz w:val="20"/>
          <w:szCs w:val="20"/>
        </w:rPr>
        <w:t xml:space="preserve">  -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records</m:t>
            </m:r>
          </m:sub>
        </m:sSub>
      </m:oMath>
      <w:r w:rsidRPr="00780F7B">
        <w:rPr>
          <w:rFonts w:ascii="Times New Roman" w:hAnsi="Times New Roman" w:cs="Times New Roman"/>
          <w:sz w:val="20"/>
          <w:szCs w:val="20"/>
        </w:rPr>
        <w:t>,</w:t>
      </w:r>
      <w:r w:rsidR="00EC2086" w:rsidRPr="00780F7B">
        <w:rPr>
          <w:rFonts w:ascii="Times New Roman" w:hAnsi="Times New Roman" w:cs="Times New Roman"/>
          <w:sz w:val="20"/>
          <w:szCs w:val="20"/>
        </w:rPr>
        <w:t xml:space="preserve"> number of records</w:t>
      </w:r>
      <w:r w:rsidR="00967CD3" w:rsidRPr="00780F7B">
        <w:rPr>
          <w:rFonts w:ascii="Times New Roman" w:hAnsi="Times New Roman" w:cs="Times New Roman"/>
          <w:sz w:val="20"/>
          <w:szCs w:val="20"/>
        </w:rPr>
        <w:t xml:space="preserve">, </w:t>
      </w:r>
      <w:r w:rsidR="00071A88" w:rsidRPr="00780F7B">
        <w:rPr>
          <w:rFonts w:ascii="Times New Roman" w:hAnsi="Times New Roman" w:cs="Times New Roman"/>
          <w:sz w:val="20"/>
          <w:szCs w:val="20"/>
        </w:rPr>
        <w:t xml:space="preserve">where the maximum number of records are </w:t>
      </w:r>
      <w:r w:rsidR="00CF0C5D" w:rsidRPr="00780F7B">
        <w:rPr>
          <w:rFonts w:ascii="Times New Roman" w:hAnsi="Times New Roman" w:cs="Times New Roman"/>
          <w:sz w:val="20"/>
          <w:szCs w:val="20"/>
        </w:rPr>
        <w:t>16</w:t>
      </w:r>
      <w:r w:rsidR="00967CD3" w:rsidRPr="00780F7B">
        <w:rPr>
          <w:rFonts w:ascii="Times New Roman" w:hAnsi="Times New Roman" w:cs="Times New Roman"/>
          <w:sz w:val="20"/>
          <w:szCs w:val="20"/>
        </w:rPr>
        <w:t xml:space="preserve">. </w:t>
      </w:r>
    </w:p>
    <w:p w14:paraId="0534AFC6" w14:textId="14E44893" w:rsidR="00CE7FDC" w:rsidRPr="00780F7B" w:rsidRDefault="00CE7FDC" w:rsidP="005B3A95">
      <w:pPr>
        <w:jc w:val="both"/>
        <w:rPr>
          <w:rFonts w:ascii="Times New Roman" w:hAnsi="Times New Roman" w:cs="Times New Roman"/>
          <w:sz w:val="20"/>
          <w:szCs w:val="20"/>
        </w:rPr>
      </w:pPr>
      <w:r w:rsidRPr="00780F7B">
        <w:rPr>
          <w:rFonts w:ascii="Times New Roman" w:hAnsi="Times New Roman" w:cs="Times New Roman"/>
          <w:sz w:val="20"/>
          <w:szCs w:val="20"/>
        </w:rPr>
        <w:t xml:space="preserve">  - </w:t>
      </w:r>
      <m:oMath>
        <m:sSub>
          <m:sSubPr>
            <m:ctrlPr>
              <w:rPr>
                <w:rFonts w:ascii="Cambria Math" w:hAnsi="Cambria Math" w:cs="Times New Roman"/>
                <w:i/>
                <w:sz w:val="20"/>
                <w:szCs w:val="20"/>
              </w:rPr>
            </m:ctrlPr>
          </m:sSubPr>
          <m:e>
            <m:r>
              <w:rPr>
                <w:rFonts w:ascii="Cambria Math" w:hAnsi="Cambria Math" w:cs="Times New Roman"/>
                <w:sz w:val="20"/>
                <w:szCs w:val="20"/>
              </w:rPr>
              <m:t>A</m:t>
            </m:r>
          </m:e>
          <m:sub>
            <m:r>
              <w:rPr>
                <w:rFonts w:ascii="Cambria Math" w:hAnsi="Cambria Math" w:cs="Times New Roman"/>
                <w:sz w:val="20"/>
                <w:szCs w:val="20"/>
              </w:rPr>
              <m:t>paging</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A</m:t>
            </m:r>
          </m:e>
          <m:sub>
            <m:r>
              <w:rPr>
                <w:rFonts w:ascii="Cambria Math" w:hAnsi="Cambria Math" w:cs="Times New Roman"/>
                <w:sz w:val="20"/>
                <w:szCs w:val="20"/>
              </w:rPr>
              <m:t>spotbeam</m:t>
            </m:r>
          </m:sub>
        </m:sSub>
        <m:r>
          <w:rPr>
            <w:rFonts w:ascii="Cambria Math" w:hAnsi="Cambria Math" w:cs="Times New Roman"/>
            <w:sz w:val="20"/>
            <w:szCs w:val="20"/>
          </w:rPr>
          <m:t>×</m:t>
        </m:r>
        <m:f>
          <m:fPr>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spotbeam</m:t>
                </m:r>
              </m:sub>
            </m:sSub>
          </m:num>
          <m:den>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PCI</m:t>
                </m:r>
              </m:sub>
            </m:sSub>
          </m:den>
        </m:f>
        <m:r>
          <w:rPr>
            <w:rFonts w:ascii="Cambria Math" w:hAnsi="Cambria Math" w:cs="Times New Roman"/>
            <w:sz w:val="20"/>
            <w:szCs w:val="20"/>
          </w:rPr>
          <m:t>×M</m:t>
        </m:r>
      </m:oMath>
      <w:r w:rsidR="007B192B" w:rsidRPr="00780F7B">
        <w:rPr>
          <w:rFonts w:ascii="Times New Roman" w:hAnsi="Times New Roman" w:cs="Times New Roman"/>
          <w:sz w:val="20"/>
          <w:szCs w:val="20"/>
        </w:rPr>
        <w:t xml:space="preserve">, where the </w:t>
      </w:r>
      <m:oMath>
        <m:sSub>
          <m:sSubPr>
            <m:ctrlPr>
              <w:rPr>
                <w:rFonts w:ascii="Cambria Math" w:hAnsi="Cambria Math" w:cs="Times New Roman"/>
                <w:i/>
                <w:sz w:val="20"/>
                <w:szCs w:val="20"/>
              </w:rPr>
            </m:ctrlPr>
          </m:sSubPr>
          <m:e>
            <m:r>
              <w:rPr>
                <w:rFonts w:ascii="Cambria Math" w:hAnsi="Cambria Math" w:cs="Times New Roman"/>
                <w:sz w:val="20"/>
                <w:szCs w:val="20"/>
              </w:rPr>
              <m:t>A</m:t>
            </m:r>
          </m:e>
          <m:sub>
            <m:r>
              <w:rPr>
                <w:rFonts w:ascii="Cambria Math" w:hAnsi="Cambria Math" w:cs="Times New Roman"/>
                <w:sz w:val="20"/>
                <w:szCs w:val="20"/>
              </w:rPr>
              <m:t>paging</m:t>
            </m:r>
          </m:sub>
        </m:sSub>
      </m:oMath>
      <w:r w:rsidR="007B192B" w:rsidRPr="00780F7B">
        <w:rPr>
          <w:rFonts w:ascii="Times New Roman" w:hAnsi="Times New Roman" w:cs="Times New Roman"/>
          <w:sz w:val="20"/>
          <w:szCs w:val="20"/>
        </w:rPr>
        <w:t xml:space="preserve"> is the paging area, </w:t>
      </w:r>
      <w:r w:rsidR="00D53735" w:rsidRPr="00780F7B">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A</m:t>
            </m:r>
          </m:e>
          <m:sub>
            <m:r>
              <w:rPr>
                <w:rFonts w:ascii="Cambria Math" w:hAnsi="Cambria Math" w:cs="Times New Roman"/>
                <w:sz w:val="20"/>
                <w:szCs w:val="20"/>
              </w:rPr>
              <m:t>spotbeam</m:t>
            </m:r>
          </m:sub>
        </m:sSub>
      </m:oMath>
      <w:r w:rsidR="007B192B" w:rsidRPr="00780F7B">
        <w:rPr>
          <w:rFonts w:ascii="Times New Roman" w:hAnsi="Times New Roman" w:cs="Times New Roman"/>
          <w:sz w:val="20"/>
          <w:szCs w:val="20"/>
        </w:rPr>
        <w:t xml:space="preserve"> is the spotbeam area, </w:t>
      </w:r>
      <m:oMath>
        <m:f>
          <m:fPr>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spotbeam</m:t>
                </m:r>
              </m:sub>
            </m:sSub>
          </m:num>
          <m:den>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PCI</m:t>
                </m:r>
              </m:sub>
            </m:sSub>
          </m:den>
        </m:f>
      </m:oMath>
      <w:r w:rsidR="008F4467" w:rsidRPr="00780F7B">
        <w:rPr>
          <w:rFonts w:ascii="Times New Roman" w:hAnsi="Times New Roman" w:cs="Times New Roman"/>
          <w:sz w:val="20"/>
          <w:szCs w:val="20"/>
        </w:rPr>
        <w:t xml:space="preserve"> is the spotbeam to PCI ratio and </w:t>
      </w:r>
      <m:oMath>
        <m:r>
          <w:rPr>
            <w:rFonts w:ascii="Cambria Math" w:hAnsi="Cambria Math" w:cs="Times New Roman"/>
            <w:sz w:val="20"/>
            <w:szCs w:val="20"/>
          </w:rPr>
          <m:t>M</m:t>
        </m:r>
      </m:oMath>
      <w:r w:rsidR="008F4467" w:rsidRPr="00780F7B">
        <w:rPr>
          <w:rFonts w:ascii="Times New Roman" w:hAnsi="Times New Roman" w:cs="Times New Roman"/>
          <w:sz w:val="20"/>
          <w:szCs w:val="20"/>
        </w:rPr>
        <w:t xml:space="preserve"> is the number of </w:t>
      </w:r>
      <w:r w:rsidR="003C7E49" w:rsidRPr="00780F7B">
        <w:rPr>
          <w:rFonts w:ascii="Times New Roman" w:hAnsi="Times New Roman" w:cs="Times New Roman"/>
          <w:sz w:val="20"/>
          <w:szCs w:val="20"/>
        </w:rPr>
        <w:t xml:space="preserve">cells in a tracking area. </w:t>
      </w:r>
      <w:r w:rsidR="00B06F04" w:rsidRPr="00780F7B">
        <w:rPr>
          <w:rFonts w:ascii="Times New Roman" w:hAnsi="Times New Roman" w:cs="Times New Roman"/>
          <w:sz w:val="20"/>
          <w:szCs w:val="20"/>
        </w:rPr>
        <w:t xml:space="preserve">The area of a spotbeam can roughly be calculated as </w:t>
      </w:r>
      <m:oMath>
        <m:sSub>
          <m:sSubPr>
            <m:ctrlPr>
              <w:rPr>
                <w:rFonts w:ascii="Cambria Math" w:hAnsi="Cambria Math" w:cs="Times New Roman"/>
                <w:i/>
                <w:sz w:val="20"/>
                <w:szCs w:val="20"/>
              </w:rPr>
            </m:ctrlPr>
          </m:sSubPr>
          <m:e>
            <m:r>
              <w:rPr>
                <w:rFonts w:ascii="Cambria Math" w:hAnsi="Cambria Math" w:cs="Times New Roman"/>
                <w:sz w:val="20"/>
                <w:szCs w:val="20"/>
              </w:rPr>
              <m:t>A</m:t>
            </m:r>
          </m:e>
          <m:sub>
            <m:r>
              <w:rPr>
                <w:rFonts w:ascii="Cambria Math" w:hAnsi="Cambria Math" w:cs="Times New Roman"/>
                <w:sz w:val="20"/>
                <w:szCs w:val="20"/>
              </w:rPr>
              <m:t>spotbeam</m:t>
            </m:r>
          </m:sub>
        </m:sSub>
        <m:r>
          <w:rPr>
            <w:rFonts w:ascii="Cambria Math" w:hAnsi="Cambria Math" w:cs="Times New Roman"/>
            <w:sz w:val="20"/>
            <w:szCs w:val="20"/>
          </w:rPr>
          <m:t xml:space="preserve">= </m:t>
        </m:r>
        <m:f>
          <m:fPr>
            <m:ctrlPr>
              <w:rPr>
                <w:rFonts w:ascii="Cambria Math" w:hAnsi="Cambria Math" w:cs="Times New Roman"/>
                <w:i/>
                <w:sz w:val="20"/>
                <w:szCs w:val="20"/>
              </w:rPr>
            </m:ctrlPr>
          </m:fPr>
          <m:num>
            <m:r>
              <w:rPr>
                <w:rFonts w:ascii="Cambria Math" w:hAnsi="Cambria Math" w:cs="Times New Roman"/>
                <w:sz w:val="20"/>
                <w:szCs w:val="20"/>
              </w:rPr>
              <m:t>3</m:t>
            </m:r>
            <m:rad>
              <m:radPr>
                <m:degHide m:val="1"/>
                <m:ctrlPr>
                  <w:rPr>
                    <w:rFonts w:ascii="Cambria Math" w:hAnsi="Cambria Math" w:cs="Times New Roman"/>
                    <w:i/>
                    <w:sz w:val="20"/>
                    <w:szCs w:val="20"/>
                  </w:rPr>
                </m:ctrlPr>
              </m:radPr>
              <m:deg/>
              <m:e>
                <m:r>
                  <w:rPr>
                    <w:rFonts w:ascii="Cambria Math" w:hAnsi="Cambria Math" w:cs="Times New Roman"/>
                    <w:sz w:val="20"/>
                    <w:szCs w:val="20"/>
                  </w:rPr>
                  <m:t>3</m:t>
                </m:r>
              </m:e>
            </m:rad>
          </m:num>
          <m:den>
            <m:r>
              <w:rPr>
                <w:rFonts w:ascii="Cambria Math" w:hAnsi="Cambria Math" w:cs="Times New Roman"/>
                <w:sz w:val="20"/>
                <w:szCs w:val="20"/>
              </w:rPr>
              <m:t>2</m:t>
            </m:r>
          </m:den>
        </m:f>
        <m:sSup>
          <m:sSupPr>
            <m:ctrlPr>
              <w:rPr>
                <w:rFonts w:ascii="Cambria Math" w:hAnsi="Cambria Math" w:cs="Times New Roman"/>
                <w:i/>
                <w:sz w:val="20"/>
                <w:szCs w:val="20"/>
              </w:rPr>
            </m:ctrlPr>
          </m:sSupPr>
          <m:e>
            <m:r>
              <w:rPr>
                <w:rFonts w:ascii="Cambria Math" w:hAnsi="Cambria Math" w:cs="Times New Roman"/>
                <w:sz w:val="20"/>
                <w:szCs w:val="20"/>
              </w:rPr>
              <m:t>R</m:t>
            </m:r>
          </m:e>
          <m:sup>
            <m:r>
              <w:rPr>
                <w:rFonts w:ascii="Cambria Math" w:hAnsi="Cambria Math" w:cs="Times New Roman"/>
                <w:sz w:val="20"/>
                <w:szCs w:val="20"/>
              </w:rPr>
              <m:t>2</m:t>
            </m:r>
          </m:sup>
        </m:sSup>
      </m:oMath>
      <w:r w:rsidR="00CD4ED0" w:rsidRPr="00780F7B">
        <w:rPr>
          <w:rFonts w:ascii="Times New Roman" w:hAnsi="Times New Roman" w:cs="Times New Roman"/>
          <w:sz w:val="20"/>
          <w:szCs w:val="20"/>
        </w:rPr>
        <w:t xml:space="preserve"> where </w:t>
      </w:r>
      <m:oMath>
        <m:r>
          <w:rPr>
            <w:rFonts w:ascii="Cambria Math" w:hAnsi="Cambria Math" w:cs="Times New Roman"/>
            <w:sz w:val="20"/>
            <w:szCs w:val="20"/>
          </w:rPr>
          <m:t>R</m:t>
        </m:r>
      </m:oMath>
      <w:r w:rsidR="00CD4ED0" w:rsidRPr="00780F7B">
        <w:rPr>
          <w:rFonts w:ascii="Times New Roman" w:hAnsi="Times New Roman" w:cs="Times New Roman"/>
          <w:sz w:val="20"/>
          <w:szCs w:val="20"/>
        </w:rPr>
        <w:t xml:space="preserve"> is the larger rad</w:t>
      </w:r>
      <w:r w:rsidR="00EF7883" w:rsidRPr="00780F7B">
        <w:rPr>
          <w:rFonts w:ascii="Times New Roman" w:hAnsi="Times New Roman" w:cs="Times New Roman"/>
          <w:sz w:val="20"/>
          <w:szCs w:val="20"/>
        </w:rPr>
        <w:t xml:space="preserve">ius of the hexagonal area. </w:t>
      </w:r>
    </w:p>
    <w:p w14:paraId="1BA164E7" w14:textId="37BB3FA2" w:rsidR="00CE7FDC" w:rsidRPr="00780F7B" w:rsidRDefault="00CE7FDC" w:rsidP="005B3A95">
      <w:pPr>
        <w:jc w:val="both"/>
        <w:rPr>
          <w:rFonts w:ascii="Times New Roman" w:hAnsi="Times New Roman" w:cs="Times New Roman"/>
          <w:sz w:val="20"/>
          <w:szCs w:val="20"/>
        </w:rPr>
      </w:pPr>
      <w:r w:rsidRPr="00780F7B">
        <w:rPr>
          <w:rFonts w:ascii="Times New Roman" w:hAnsi="Times New Roman" w:cs="Times New Roman"/>
          <w:sz w:val="20"/>
          <w:szCs w:val="20"/>
        </w:rPr>
        <w:t xml:space="preserve">  -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pages</m:t>
            </m:r>
          </m:sub>
        </m:sSub>
      </m:oMath>
      <w:r w:rsidR="00A41BFE" w:rsidRPr="00780F7B">
        <w:rPr>
          <w:rFonts w:ascii="Times New Roman" w:hAnsi="Times New Roman" w:cs="Times New Roman"/>
          <w:sz w:val="20"/>
          <w:szCs w:val="20"/>
        </w:rPr>
        <w:t>, number of</w:t>
      </w:r>
      <w:r w:rsidR="00013BEE" w:rsidRPr="00780F7B">
        <w:rPr>
          <w:rFonts w:ascii="Times New Roman" w:hAnsi="Times New Roman" w:cs="Times New Roman"/>
          <w:sz w:val="20"/>
          <w:szCs w:val="20"/>
        </w:rPr>
        <w:t xml:space="preserve"> average</w:t>
      </w:r>
      <w:r w:rsidR="00A41BFE" w:rsidRPr="00780F7B">
        <w:rPr>
          <w:rFonts w:ascii="Times New Roman" w:hAnsi="Times New Roman" w:cs="Times New Roman"/>
          <w:sz w:val="20"/>
          <w:szCs w:val="20"/>
        </w:rPr>
        <w:t xml:space="preserve"> paging attempts on per user</w:t>
      </w:r>
      <w:r w:rsidR="00F101EA" w:rsidRPr="00780F7B">
        <w:rPr>
          <w:rFonts w:ascii="Times New Roman" w:hAnsi="Times New Roman" w:cs="Times New Roman"/>
          <w:sz w:val="20"/>
          <w:szCs w:val="20"/>
        </w:rPr>
        <w:t xml:space="preserve">. </w:t>
      </w:r>
    </w:p>
    <w:p w14:paraId="632B8B90" w14:textId="77FF9F29" w:rsidR="004424D5" w:rsidRDefault="00BC3F78" w:rsidP="005B3A95">
      <w:pPr>
        <w:jc w:val="both"/>
        <w:rPr>
          <w:rFonts w:ascii="Times New Roman" w:hAnsi="Times New Roman" w:cs="Times New Roman"/>
          <w:sz w:val="20"/>
          <w:szCs w:val="20"/>
        </w:rPr>
      </w:pPr>
      <w:r w:rsidRPr="00780F7B">
        <w:rPr>
          <w:rFonts w:ascii="Times New Roman" w:hAnsi="Times New Roman" w:cs="Times New Roman"/>
          <w:sz w:val="20"/>
          <w:szCs w:val="20"/>
        </w:rPr>
        <w:t xml:space="preserve">  - </w:t>
      </w:r>
      <m:oMath>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UE</m:t>
            </m:r>
          </m:sub>
        </m:sSub>
      </m:oMath>
      <w:r w:rsidR="00975BFF" w:rsidRPr="00780F7B">
        <w:rPr>
          <w:rFonts w:ascii="Times New Roman" w:hAnsi="Times New Roman" w:cs="Times New Roman"/>
          <w:sz w:val="20"/>
          <w:szCs w:val="20"/>
        </w:rPr>
        <w:t>, UE density per sq. km</w:t>
      </w:r>
      <w:r w:rsidR="005873D2" w:rsidRPr="00780F7B">
        <w:rPr>
          <w:rFonts w:ascii="Times New Roman" w:hAnsi="Times New Roman" w:cs="Times New Roman"/>
          <w:sz w:val="20"/>
          <w:szCs w:val="20"/>
        </w:rPr>
        <w:t xml:space="preserve">. </w:t>
      </w:r>
    </w:p>
    <w:p w14:paraId="48727C89" w14:textId="0E78DDA0" w:rsidR="00321A7B" w:rsidRDefault="00321A7B" w:rsidP="005B3A95">
      <w:pPr>
        <w:jc w:val="both"/>
        <w:rPr>
          <w:rFonts w:ascii="Times New Roman" w:hAnsi="Times New Roman" w:cs="Times New Roman"/>
          <w:sz w:val="20"/>
          <w:szCs w:val="20"/>
        </w:rPr>
      </w:pPr>
      <w:r>
        <w:rPr>
          <w:rFonts w:ascii="Times New Roman" w:hAnsi="Times New Roman" w:cs="Times New Roman"/>
          <w:sz w:val="20"/>
          <w:szCs w:val="20"/>
        </w:rPr>
        <w:t xml:space="preserve">Although there are some </w:t>
      </w:r>
      <w:r w:rsidR="00172F65">
        <w:rPr>
          <w:rFonts w:ascii="Times New Roman" w:hAnsi="Times New Roman" w:cs="Times New Roman"/>
          <w:sz w:val="20"/>
          <w:szCs w:val="20"/>
        </w:rPr>
        <w:t xml:space="preserve">differences in terms of how LTE-M and NB-IoT </w:t>
      </w:r>
      <w:r w:rsidR="00A057F7">
        <w:rPr>
          <w:rFonts w:ascii="Times New Roman" w:hAnsi="Times New Roman" w:cs="Times New Roman"/>
          <w:sz w:val="20"/>
          <w:szCs w:val="20"/>
        </w:rPr>
        <w:t>would work in practice, for paging capacity</w:t>
      </w:r>
      <w:r w:rsidR="00A370B9">
        <w:rPr>
          <w:rFonts w:ascii="Times New Roman" w:hAnsi="Times New Roman" w:cs="Times New Roman"/>
          <w:sz w:val="20"/>
          <w:szCs w:val="20"/>
        </w:rPr>
        <w:t xml:space="preserve"> based on what is configurable by the standar</w:t>
      </w:r>
      <w:r w:rsidR="002914A4">
        <w:rPr>
          <w:rFonts w:ascii="Times New Roman" w:hAnsi="Times New Roman" w:cs="Times New Roman"/>
          <w:sz w:val="20"/>
          <w:szCs w:val="20"/>
        </w:rPr>
        <w:t>d, they can be seen to have the same</w:t>
      </w:r>
      <w:r w:rsidR="00EA40D3">
        <w:rPr>
          <w:rFonts w:ascii="Times New Roman" w:hAnsi="Times New Roman" w:cs="Times New Roman"/>
          <w:sz w:val="20"/>
          <w:szCs w:val="20"/>
        </w:rPr>
        <w:t xml:space="preserve"> parameters</w:t>
      </w:r>
      <w:r w:rsidR="00BE3997">
        <w:rPr>
          <w:rFonts w:ascii="Times New Roman" w:hAnsi="Times New Roman" w:cs="Times New Roman"/>
          <w:sz w:val="20"/>
          <w:szCs w:val="20"/>
        </w:rPr>
        <w:t xml:space="preserve"> except for some </w:t>
      </w:r>
      <w:r w:rsidR="005B3A95">
        <w:rPr>
          <w:rFonts w:ascii="Times New Roman" w:hAnsi="Times New Roman" w:cs="Times New Roman"/>
          <w:sz w:val="20"/>
          <w:szCs w:val="20"/>
        </w:rPr>
        <w:t>corner</w:t>
      </w:r>
      <w:r w:rsidR="00BE3997">
        <w:rPr>
          <w:rFonts w:ascii="Times New Roman" w:hAnsi="Times New Roman" w:cs="Times New Roman"/>
          <w:sz w:val="20"/>
          <w:szCs w:val="20"/>
        </w:rPr>
        <w:t xml:space="preserve"> cases</w:t>
      </w:r>
      <w:r w:rsidR="00EA40D3">
        <w:rPr>
          <w:rFonts w:ascii="Times New Roman" w:hAnsi="Times New Roman" w:cs="Times New Roman"/>
          <w:sz w:val="20"/>
          <w:szCs w:val="20"/>
        </w:rPr>
        <w:t xml:space="preserve">. </w:t>
      </w:r>
      <w:r w:rsidR="001710EF">
        <w:rPr>
          <w:rFonts w:ascii="Times New Roman" w:hAnsi="Times New Roman" w:cs="Times New Roman"/>
          <w:sz w:val="20"/>
          <w:szCs w:val="20"/>
        </w:rPr>
        <w:t>In the evaluation we only consider the average U</w:t>
      </w:r>
      <w:r w:rsidR="00C20CA4">
        <w:rPr>
          <w:rFonts w:ascii="Times New Roman" w:hAnsi="Times New Roman" w:cs="Times New Roman"/>
          <w:sz w:val="20"/>
          <w:szCs w:val="20"/>
        </w:rPr>
        <w:t>E</w:t>
      </w:r>
      <w:r w:rsidR="00A54040">
        <w:rPr>
          <w:rFonts w:ascii="Times New Roman" w:hAnsi="Times New Roman" w:cs="Times New Roman"/>
          <w:sz w:val="20"/>
          <w:szCs w:val="20"/>
        </w:rPr>
        <w:t xml:space="preserve"> </w:t>
      </w:r>
      <w:r w:rsidR="005B3A95">
        <w:rPr>
          <w:rFonts w:ascii="Times New Roman" w:hAnsi="Times New Roman" w:cs="Times New Roman"/>
          <w:sz w:val="20"/>
          <w:szCs w:val="20"/>
        </w:rPr>
        <w:t xml:space="preserve">in terms of coverage </w:t>
      </w:r>
      <w:r w:rsidR="00A54040">
        <w:rPr>
          <w:rFonts w:ascii="Times New Roman" w:hAnsi="Times New Roman" w:cs="Times New Roman"/>
          <w:sz w:val="20"/>
          <w:szCs w:val="20"/>
        </w:rPr>
        <w:t xml:space="preserve">and thus </w:t>
      </w:r>
      <w:r w:rsidR="005B3A95">
        <w:rPr>
          <w:rFonts w:ascii="Times New Roman" w:hAnsi="Times New Roman" w:cs="Times New Roman"/>
          <w:sz w:val="20"/>
          <w:szCs w:val="20"/>
        </w:rPr>
        <w:t xml:space="preserve">do </w:t>
      </w:r>
      <w:r w:rsidR="00A54040">
        <w:rPr>
          <w:rFonts w:ascii="Times New Roman" w:hAnsi="Times New Roman" w:cs="Times New Roman"/>
          <w:sz w:val="20"/>
          <w:szCs w:val="20"/>
        </w:rPr>
        <w:t xml:space="preserve">not include </w:t>
      </w:r>
      <w:r w:rsidR="005B3A95">
        <w:rPr>
          <w:rFonts w:ascii="Times New Roman" w:hAnsi="Times New Roman" w:cs="Times New Roman"/>
          <w:sz w:val="20"/>
          <w:szCs w:val="20"/>
        </w:rPr>
        <w:t xml:space="preserve">factors such as percentage of </w:t>
      </w:r>
      <w:r w:rsidR="00177ACA">
        <w:rPr>
          <w:rFonts w:ascii="Times New Roman" w:hAnsi="Times New Roman" w:cs="Times New Roman"/>
          <w:sz w:val="20"/>
          <w:szCs w:val="20"/>
        </w:rPr>
        <w:t>UEs in deep coverage</w:t>
      </w:r>
      <w:r w:rsidR="00AF453F">
        <w:rPr>
          <w:rFonts w:ascii="Times New Roman" w:hAnsi="Times New Roman" w:cs="Times New Roman"/>
          <w:sz w:val="20"/>
          <w:szCs w:val="20"/>
        </w:rPr>
        <w:t xml:space="preserve">. </w:t>
      </w:r>
      <w:r w:rsidR="00177ACA">
        <w:rPr>
          <w:rFonts w:ascii="Times New Roman" w:hAnsi="Times New Roman" w:cs="Times New Roman"/>
          <w:sz w:val="20"/>
          <w:szCs w:val="20"/>
        </w:rPr>
        <w:t xml:space="preserve"> </w:t>
      </w:r>
    </w:p>
    <w:p w14:paraId="1E87F814" w14:textId="1C10A55B" w:rsidR="00B461CC" w:rsidRPr="00780F7B" w:rsidRDefault="009F7426" w:rsidP="005B3A95">
      <w:pPr>
        <w:jc w:val="both"/>
        <w:rPr>
          <w:rFonts w:ascii="Times New Roman" w:hAnsi="Times New Roman" w:cs="Times New Roman"/>
          <w:sz w:val="20"/>
          <w:szCs w:val="20"/>
        </w:rPr>
      </w:pPr>
      <w:r w:rsidRPr="00780F7B">
        <w:rPr>
          <w:rFonts w:ascii="Times New Roman" w:hAnsi="Times New Roman" w:cs="Times New Roman"/>
          <w:sz w:val="20"/>
          <w:szCs w:val="20"/>
        </w:rPr>
        <w:t xml:space="preserve">The supported number of </w:t>
      </w:r>
      <w:r w:rsidR="00107391" w:rsidRPr="00780F7B">
        <w:rPr>
          <w:rFonts w:ascii="Times New Roman" w:hAnsi="Times New Roman" w:cs="Times New Roman"/>
          <w:sz w:val="20"/>
          <w:szCs w:val="20"/>
        </w:rPr>
        <w:t xml:space="preserve">pages </w:t>
      </w:r>
      <w:r w:rsidR="005B3A95">
        <w:rPr>
          <w:rFonts w:ascii="Times New Roman" w:hAnsi="Times New Roman" w:cs="Times New Roman"/>
          <w:sz w:val="20"/>
          <w:szCs w:val="20"/>
        </w:rPr>
        <w:t xml:space="preserve">messages </w:t>
      </w:r>
      <w:r w:rsidR="00107391" w:rsidRPr="00780F7B">
        <w:rPr>
          <w:rFonts w:ascii="Times New Roman" w:hAnsi="Times New Roman" w:cs="Times New Roman"/>
          <w:sz w:val="20"/>
          <w:szCs w:val="20"/>
        </w:rPr>
        <w:t xml:space="preserve">per second for the LTE-M/NB-IoT cell is computed as: </w:t>
      </w:r>
    </w:p>
    <w:p w14:paraId="1EB5F84A" w14:textId="2EF9A7C5" w:rsidR="00107391" w:rsidRPr="00324DD0" w:rsidRDefault="00BF70F9" w:rsidP="005B3A95">
      <w:pPr>
        <w:jc w:val="both"/>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C</m:t>
              </m:r>
            </m:e>
            <m:sub>
              <m:r>
                <w:rPr>
                  <w:rFonts w:ascii="Cambria Math" w:hAnsi="Cambria Math" w:cs="Times New Roman"/>
                  <w:sz w:val="20"/>
                  <w:szCs w:val="20"/>
                </w:rPr>
                <m:t>paging</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carrier</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PF</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PO</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records</m:t>
              </m:r>
            </m:sub>
          </m:sSub>
        </m:oMath>
      </m:oMathPara>
    </w:p>
    <w:p w14:paraId="6F804103" w14:textId="77B0E335" w:rsidR="001A4681" w:rsidRPr="00780F7B" w:rsidRDefault="005B3A95" w:rsidP="005B3A95">
      <w:pPr>
        <w:jc w:val="both"/>
        <w:rPr>
          <w:rFonts w:ascii="Times New Roman" w:hAnsi="Times New Roman" w:cs="Times New Roman"/>
          <w:sz w:val="20"/>
          <w:szCs w:val="20"/>
        </w:rPr>
      </w:pPr>
      <w:r>
        <w:rPr>
          <w:rFonts w:ascii="Times New Roman" w:hAnsi="Times New Roman" w:cs="Times New Roman"/>
          <w:sz w:val="20"/>
          <w:szCs w:val="20"/>
        </w:rPr>
        <w:t>T</w:t>
      </w:r>
      <w:r w:rsidR="008C30F2" w:rsidRPr="00780F7B">
        <w:rPr>
          <w:rFonts w:ascii="Times New Roman" w:hAnsi="Times New Roman" w:cs="Times New Roman"/>
          <w:sz w:val="20"/>
          <w:szCs w:val="20"/>
        </w:rPr>
        <w:t xml:space="preserve">he paging channel load is </w:t>
      </w:r>
      <w:r w:rsidR="00456421" w:rsidRPr="00780F7B">
        <w:rPr>
          <w:rFonts w:ascii="Times New Roman" w:hAnsi="Times New Roman" w:cs="Times New Roman"/>
          <w:sz w:val="20"/>
          <w:szCs w:val="20"/>
        </w:rPr>
        <w:t>given</w:t>
      </w:r>
      <w:r w:rsidR="008C30F2" w:rsidRPr="00780F7B">
        <w:rPr>
          <w:rFonts w:ascii="Times New Roman" w:hAnsi="Times New Roman" w:cs="Times New Roman"/>
          <w:sz w:val="20"/>
          <w:szCs w:val="20"/>
        </w:rPr>
        <w:t xml:space="preserve"> as</w:t>
      </w:r>
      <w:r w:rsidR="004D0487" w:rsidRPr="00780F7B">
        <w:rPr>
          <w:rFonts w:ascii="Times New Roman" w:hAnsi="Times New Roman" w:cs="Times New Roman"/>
          <w:sz w:val="20"/>
          <w:szCs w:val="20"/>
        </w:rPr>
        <w:t xml:space="preserve">: </w:t>
      </w:r>
    </w:p>
    <w:p w14:paraId="48A17C04" w14:textId="5AF40F65" w:rsidR="004D0487" w:rsidRPr="000E4116" w:rsidRDefault="000E4116" w:rsidP="005B3A95">
      <w:pPr>
        <w:jc w:val="both"/>
        <w:rPr>
          <w:sz w:val="20"/>
          <w:szCs w:val="20"/>
        </w:rPr>
      </w:pPr>
      <m:oMathPara>
        <m:oMath>
          <m:r>
            <m:rPr>
              <m:sty m:val="p"/>
            </m:rPr>
            <w:rPr>
              <w:rFonts w:ascii="Cambria Math" w:hAnsi="Cambria Math" w:cs="Times New Roman"/>
              <w:sz w:val="20"/>
              <w:szCs w:val="20"/>
            </w:rPr>
            <m:t>Paging channel load</m:t>
          </m:r>
          <m:r>
            <w:rPr>
              <w:rFonts w:ascii="Cambria Math" w:hAnsi="Cambria Math" w:cs="Times New Roman"/>
              <w:sz w:val="20"/>
              <w:szCs w:val="20"/>
            </w:rPr>
            <m:t xml:space="preserve">= </m:t>
          </m:r>
          <m:f>
            <m:fPr>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pages</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UE</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A</m:t>
                  </m:r>
                </m:e>
                <m:sub>
                  <m:r>
                    <w:rPr>
                      <w:rFonts w:ascii="Cambria Math" w:hAnsi="Cambria Math" w:cs="Times New Roman"/>
                      <w:sz w:val="20"/>
                      <w:szCs w:val="20"/>
                    </w:rPr>
                    <m:t>paging</m:t>
                  </m:r>
                </m:sub>
              </m:sSub>
            </m:num>
            <m:den>
              <m:sSub>
                <m:sSubPr>
                  <m:ctrlPr>
                    <w:rPr>
                      <w:rFonts w:ascii="Cambria Math" w:hAnsi="Cambria Math" w:cs="Times New Roman"/>
                      <w:i/>
                      <w:sz w:val="20"/>
                      <w:szCs w:val="20"/>
                    </w:rPr>
                  </m:ctrlPr>
                </m:sSubPr>
                <m:e>
                  <m:r>
                    <w:rPr>
                      <w:rFonts w:ascii="Cambria Math" w:hAnsi="Cambria Math" w:cs="Times New Roman"/>
                      <w:sz w:val="20"/>
                      <w:szCs w:val="20"/>
                    </w:rPr>
                    <m:t>C</m:t>
                  </m:r>
                </m:e>
                <m:sub>
                  <m:r>
                    <w:rPr>
                      <w:rFonts w:ascii="Cambria Math" w:hAnsi="Cambria Math" w:cs="Times New Roman"/>
                      <w:sz w:val="20"/>
                      <w:szCs w:val="20"/>
                    </w:rPr>
                    <m:t>paging</m:t>
                  </m:r>
                </m:sub>
              </m:sSub>
            </m:den>
          </m:f>
        </m:oMath>
      </m:oMathPara>
    </w:p>
    <w:p w14:paraId="0C96E71D" w14:textId="7859087B" w:rsidR="000E4116" w:rsidRPr="00780F7B" w:rsidRDefault="005B3A95" w:rsidP="005B3A95">
      <w:pPr>
        <w:jc w:val="both"/>
        <w:rPr>
          <w:rFonts w:ascii="Times New Roman" w:hAnsi="Times New Roman" w:cs="Times New Roman"/>
          <w:sz w:val="20"/>
          <w:szCs w:val="20"/>
        </w:rPr>
      </w:pPr>
      <w:r>
        <w:rPr>
          <w:rFonts w:ascii="Times New Roman" w:hAnsi="Times New Roman" w:cs="Times New Roman"/>
          <w:sz w:val="20"/>
          <w:szCs w:val="20"/>
        </w:rPr>
        <w:t>T</w:t>
      </w:r>
      <w:r w:rsidR="000E4116" w:rsidRPr="00780F7B">
        <w:rPr>
          <w:rFonts w:ascii="Times New Roman" w:hAnsi="Times New Roman" w:cs="Times New Roman"/>
          <w:sz w:val="20"/>
          <w:szCs w:val="20"/>
        </w:rPr>
        <w:t xml:space="preserve">he </w:t>
      </w:r>
      <w:r w:rsidR="00312407" w:rsidRPr="00780F7B">
        <w:rPr>
          <w:rFonts w:ascii="Times New Roman" w:hAnsi="Times New Roman" w:cs="Times New Roman"/>
          <w:sz w:val="20"/>
          <w:szCs w:val="20"/>
        </w:rPr>
        <w:t xml:space="preserve">achievable </w:t>
      </w:r>
      <w:r w:rsidR="00975BFF" w:rsidRPr="00780F7B">
        <w:rPr>
          <w:rFonts w:ascii="Times New Roman" w:hAnsi="Times New Roman" w:cs="Times New Roman"/>
          <w:sz w:val="20"/>
          <w:szCs w:val="20"/>
        </w:rPr>
        <w:t xml:space="preserve">UE density </w:t>
      </w:r>
      <w:r w:rsidR="00456421" w:rsidRPr="00780F7B">
        <w:rPr>
          <w:rFonts w:ascii="Times New Roman" w:hAnsi="Times New Roman" w:cs="Times New Roman"/>
          <w:sz w:val="20"/>
          <w:szCs w:val="20"/>
        </w:rPr>
        <w:t>is given as:</w:t>
      </w:r>
    </w:p>
    <w:p w14:paraId="3306D31F" w14:textId="291C0D8B" w:rsidR="00456421" w:rsidRPr="000E4116" w:rsidRDefault="00456421" w:rsidP="005B3A95">
      <w:pPr>
        <w:jc w:val="both"/>
        <w:rPr>
          <w:sz w:val="20"/>
          <w:szCs w:val="20"/>
        </w:rPr>
      </w:pPr>
      <m:oMathPara>
        <m:oMath>
          <m:r>
            <m:rPr>
              <m:sty m:val="p"/>
            </m:rPr>
            <w:rPr>
              <w:rFonts w:ascii="Cambria Math" w:hAnsi="Cambria Math" w:cs="Times New Roman"/>
              <w:sz w:val="20"/>
              <w:szCs w:val="20"/>
            </w:rPr>
            <m:t>Achievable UE density</m:t>
          </m:r>
          <m:r>
            <w:rPr>
              <w:rFonts w:ascii="Cambria Math" w:hAnsi="Cambria Math" w:cs="Times New Roman"/>
              <w:sz w:val="20"/>
              <w:szCs w:val="20"/>
            </w:rPr>
            <m:t xml:space="preserve">= </m:t>
          </m:r>
          <m:f>
            <m:fPr>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C</m:t>
                  </m:r>
                </m:e>
                <m:sub>
                  <m:r>
                    <w:rPr>
                      <w:rFonts w:ascii="Cambria Math" w:hAnsi="Cambria Math" w:cs="Times New Roman"/>
                      <w:sz w:val="20"/>
                      <w:szCs w:val="20"/>
                    </w:rPr>
                    <m:t>paging</m:t>
                  </m:r>
                </m:sub>
              </m:sSub>
            </m:num>
            <m:den>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pages</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A</m:t>
                  </m:r>
                </m:e>
                <m:sub>
                  <m:r>
                    <w:rPr>
                      <w:rFonts w:ascii="Cambria Math" w:hAnsi="Cambria Math" w:cs="Times New Roman"/>
                      <w:sz w:val="20"/>
                      <w:szCs w:val="20"/>
                    </w:rPr>
                    <m:t>paging</m:t>
                  </m:r>
                </m:sub>
              </m:sSub>
              <m:r>
                <m:rPr>
                  <m:sty m:val="p"/>
                </m:rPr>
                <w:rPr>
                  <w:rFonts w:ascii="Cambria Math" w:hAnsi="Cambria Math" w:cs="Times New Roman"/>
                  <w:sz w:val="20"/>
                  <w:szCs w:val="20"/>
                </w:rPr>
                <m:t xml:space="preserve">, </m:t>
              </m:r>
            </m:den>
          </m:f>
        </m:oMath>
      </m:oMathPara>
    </w:p>
    <w:p w14:paraId="3DE2D930" w14:textId="77777777" w:rsidR="00456421" w:rsidRDefault="00456421" w:rsidP="005B3A95">
      <w:pPr>
        <w:jc w:val="both"/>
        <w:rPr>
          <w:rFonts w:ascii="Times New Roman" w:hAnsi="Times New Roman" w:cs="Times New Roman"/>
          <w:sz w:val="20"/>
          <w:szCs w:val="20"/>
        </w:rPr>
      </w:pPr>
    </w:p>
    <w:p w14:paraId="182F3261" w14:textId="1A76F0F2" w:rsidR="00E03A04" w:rsidRPr="00780F7B" w:rsidRDefault="0084084A" w:rsidP="005B3A95">
      <w:pPr>
        <w:jc w:val="both"/>
        <w:rPr>
          <w:rFonts w:ascii="Times New Roman" w:hAnsi="Times New Roman" w:cs="Times New Roman"/>
          <w:sz w:val="20"/>
          <w:szCs w:val="20"/>
        </w:rPr>
      </w:pPr>
      <w:r w:rsidRPr="00780F7B">
        <w:rPr>
          <w:rFonts w:ascii="Times New Roman" w:hAnsi="Times New Roman" w:cs="Times New Roman"/>
          <w:sz w:val="20"/>
          <w:szCs w:val="20"/>
        </w:rPr>
        <w:t xml:space="preserve">For the </w:t>
      </w:r>
      <w:r w:rsidR="00EA6C52" w:rsidRPr="00780F7B">
        <w:rPr>
          <w:rFonts w:ascii="Times New Roman" w:hAnsi="Times New Roman" w:cs="Times New Roman"/>
          <w:sz w:val="20"/>
          <w:szCs w:val="20"/>
        </w:rPr>
        <w:t xml:space="preserve">number of pages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pages</m:t>
            </m:r>
          </m:sub>
        </m:sSub>
      </m:oMath>
      <w:r w:rsidR="00EA6C52" w:rsidRPr="00780F7B">
        <w:rPr>
          <w:rFonts w:ascii="Times New Roman" w:hAnsi="Times New Roman" w:cs="Times New Roman"/>
          <w:sz w:val="20"/>
          <w:szCs w:val="20"/>
        </w:rPr>
        <w:t>, we consider the traffic model given in [</w:t>
      </w:r>
      <w:r w:rsidR="007D6191" w:rsidRPr="00780F7B">
        <w:rPr>
          <w:rFonts w:ascii="Times New Roman" w:hAnsi="Times New Roman" w:cs="Times New Roman"/>
          <w:sz w:val="20"/>
          <w:szCs w:val="20"/>
        </w:rPr>
        <w:t xml:space="preserve">TR </w:t>
      </w:r>
      <w:r w:rsidR="00EA6C52" w:rsidRPr="00780F7B">
        <w:rPr>
          <w:rFonts w:ascii="Times New Roman" w:hAnsi="Times New Roman" w:cs="Times New Roman"/>
          <w:sz w:val="20"/>
          <w:szCs w:val="20"/>
        </w:rPr>
        <w:t xml:space="preserve">45.820, E.2.3], </w:t>
      </w:r>
      <w:r w:rsidR="006E6272" w:rsidRPr="00780F7B">
        <w:rPr>
          <w:rFonts w:ascii="Times New Roman" w:hAnsi="Times New Roman" w:cs="Times New Roman"/>
          <w:sz w:val="20"/>
          <w:szCs w:val="20"/>
        </w:rPr>
        <w:t xml:space="preserve">that </w:t>
      </w:r>
      <w:r w:rsidR="00EE093C">
        <w:rPr>
          <w:rFonts w:ascii="Times New Roman" w:hAnsi="Times New Roman" w:cs="Times New Roman"/>
          <w:sz w:val="20"/>
          <w:szCs w:val="20"/>
        </w:rPr>
        <w:t xml:space="preserve">indicates </w:t>
      </w:r>
      <w:r w:rsidR="006E6272" w:rsidRPr="00780F7B">
        <w:rPr>
          <w:rFonts w:ascii="Times New Roman" w:hAnsi="Times New Roman" w:cs="Times New Roman"/>
          <w:sz w:val="20"/>
          <w:szCs w:val="20"/>
        </w:rPr>
        <w:t xml:space="preserve">that the periodic inter-arrival time is distributed as </w:t>
      </w:r>
      <w:r w:rsidR="00BD68ED" w:rsidRPr="00780F7B">
        <w:rPr>
          <w:rFonts w:ascii="Times New Roman" w:hAnsi="Times New Roman" w:cs="Times New Roman"/>
          <w:sz w:val="20"/>
          <w:szCs w:val="20"/>
        </w:rPr>
        <w:t xml:space="preserve">40% of UEs </w:t>
      </w:r>
      <w:r w:rsidR="009A2F0E" w:rsidRPr="00780F7B">
        <w:rPr>
          <w:rFonts w:ascii="Times New Roman" w:hAnsi="Times New Roman" w:cs="Times New Roman"/>
          <w:sz w:val="20"/>
          <w:szCs w:val="20"/>
        </w:rPr>
        <w:t xml:space="preserve">have 1 day inter-arrival time, 40% - 2 hours, 15% - 1 hour and </w:t>
      </w:r>
      <w:r w:rsidR="008A6F84" w:rsidRPr="00780F7B">
        <w:rPr>
          <w:rFonts w:ascii="Times New Roman" w:hAnsi="Times New Roman" w:cs="Times New Roman"/>
          <w:sz w:val="20"/>
          <w:szCs w:val="20"/>
        </w:rPr>
        <w:t xml:space="preserve">5% 30 minutes. On average per UE, this </w:t>
      </w:r>
      <w:r w:rsidR="00EE093C">
        <w:rPr>
          <w:rFonts w:ascii="Times New Roman" w:hAnsi="Times New Roman" w:cs="Times New Roman"/>
          <w:sz w:val="20"/>
          <w:szCs w:val="20"/>
        </w:rPr>
        <w:t xml:space="preserve">means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pages</m:t>
            </m:r>
          </m:sub>
        </m:sSub>
        <m:r>
          <w:rPr>
            <w:rFonts w:ascii="Cambria Math" w:hAnsi="Cambria Math" w:cs="Times New Roman"/>
            <w:sz w:val="20"/>
            <w:szCs w:val="20"/>
          </w:rPr>
          <m:t>=1.2963*</m:t>
        </m:r>
        <m:sSup>
          <m:sSupPr>
            <m:ctrlPr>
              <w:rPr>
                <w:rFonts w:ascii="Cambria Math" w:hAnsi="Cambria Math" w:cs="Times New Roman"/>
                <w:i/>
                <w:sz w:val="20"/>
                <w:szCs w:val="20"/>
              </w:rPr>
            </m:ctrlPr>
          </m:sSupPr>
          <m:e>
            <m:r>
              <w:rPr>
                <w:rFonts w:ascii="Cambria Math" w:hAnsi="Cambria Math" w:cs="Times New Roman"/>
                <w:sz w:val="20"/>
                <w:szCs w:val="20"/>
              </w:rPr>
              <m:t>10</m:t>
            </m:r>
          </m:e>
          <m:sup>
            <m:r>
              <w:rPr>
                <w:rFonts w:ascii="Cambria Math" w:hAnsi="Cambria Math" w:cs="Times New Roman"/>
                <w:sz w:val="20"/>
                <w:szCs w:val="20"/>
              </w:rPr>
              <m:t>-4</m:t>
            </m:r>
          </m:sup>
        </m:sSup>
      </m:oMath>
      <w:r w:rsidR="007E7D5F" w:rsidRPr="00780F7B">
        <w:rPr>
          <w:rFonts w:ascii="Times New Roman" w:hAnsi="Times New Roman" w:cs="Times New Roman"/>
          <w:sz w:val="20"/>
          <w:szCs w:val="20"/>
        </w:rPr>
        <w:t xml:space="preserve">. </w:t>
      </w:r>
    </w:p>
    <w:p w14:paraId="256E23CE" w14:textId="0B819B2D" w:rsidR="00E03A04" w:rsidRPr="00780F7B" w:rsidRDefault="007F3C78" w:rsidP="00EE093C">
      <w:pPr>
        <w:jc w:val="both"/>
        <w:rPr>
          <w:rFonts w:ascii="Times New Roman" w:hAnsi="Times New Roman" w:cs="Times New Roman"/>
          <w:sz w:val="20"/>
          <w:szCs w:val="20"/>
        </w:rPr>
      </w:pPr>
      <w:r w:rsidRPr="00780F7B">
        <w:rPr>
          <w:rFonts w:ascii="Times New Roman" w:hAnsi="Times New Roman" w:cs="Times New Roman"/>
          <w:sz w:val="20"/>
          <w:szCs w:val="20"/>
        </w:rPr>
        <w:lastRenderedPageBreak/>
        <w:t xml:space="preserve">To </w:t>
      </w:r>
      <w:r w:rsidR="00D9345B">
        <w:rPr>
          <w:rFonts w:ascii="Times New Roman" w:hAnsi="Times New Roman" w:cs="Times New Roman"/>
          <w:sz w:val="20"/>
          <w:szCs w:val="20"/>
        </w:rPr>
        <w:t>e</w:t>
      </w:r>
      <w:r w:rsidRPr="00780F7B">
        <w:rPr>
          <w:rFonts w:ascii="Times New Roman" w:hAnsi="Times New Roman" w:cs="Times New Roman"/>
          <w:sz w:val="20"/>
          <w:szCs w:val="20"/>
        </w:rPr>
        <w:t xml:space="preserve">valuate the paging capacity, Table </w:t>
      </w:r>
      <w:r w:rsidR="008704D8" w:rsidRPr="00780F7B">
        <w:rPr>
          <w:rFonts w:ascii="Times New Roman" w:hAnsi="Times New Roman" w:cs="Times New Roman"/>
          <w:sz w:val="20"/>
          <w:szCs w:val="20"/>
        </w:rPr>
        <w:t>x-</w:t>
      </w:r>
      <w:r w:rsidR="002006A9">
        <w:rPr>
          <w:rFonts w:ascii="Times New Roman" w:hAnsi="Times New Roman" w:cs="Times New Roman"/>
          <w:sz w:val="20"/>
          <w:szCs w:val="20"/>
        </w:rPr>
        <w:t>1</w:t>
      </w:r>
      <w:r w:rsidR="002006A9" w:rsidRPr="00780F7B">
        <w:rPr>
          <w:rFonts w:ascii="Times New Roman" w:hAnsi="Times New Roman" w:cs="Times New Roman"/>
          <w:sz w:val="20"/>
          <w:szCs w:val="20"/>
        </w:rPr>
        <w:t xml:space="preserve"> </w:t>
      </w:r>
      <w:r w:rsidRPr="00780F7B">
        <w:rPr>
          <w:rFonts w:ascii="Times New Roman" w:hAnsi="Times New Roman" w:cs="Times New Roman"/>
          <w:sz w:val="20"/>
          <w:szCs w:val="20"/>
        </w:rPr>
        <w:t xml:space="preserve">gives </w:t>
      </w:r>
      <w:proofErr w:type="gramStart"/>
      <w:r w:rsidRPr="00780F7B">
        <w:rPr>
          <w:rFonts w:ascii="Times New Roman" w:hAnsi="Times New Roman" w:cs="Times New Roman"/>
          <w:sz w:val="20"/>
          <w:szCs w:val="20"/>
        </w:rPr>
        <w:t>a number of</w:t>
      </w:r>
      <w:proofErr w:type="gramEnd"/>
      <w:r w:rsidRPr="00780F7B">
        <w:rPr>
          <w:rFonts w:ascii="Times New Roman" w:hAnsi="Times New Roman" w:cs="Times New Roman"/>
          <w:sz w:val="20"/>
          <w:szCs w:val="20"/>
        </w:rPr>
        <w:t xml:space="preserve"> examples. </w:t>
      </w:r>
      <w:r w:rsidR="00085254" w:rsidRPr="00780F7B">
        <w:rPr>
          <w:rFonts w:ascii="Times New Roman" w:hAnsi="Times New Roman" w:cs="Times New Roman"/>
          <w:sz w:val="20"/>
          <w:szCs w:val="20"/>
        </w:rPr>
        <w:t xml:space="preserve">The rationale </w:t>
      </w:r>
      <w:r w:rsidR="00874753" w:rsidRPr="00780F7B">
        <w:rPr>
          <w:rFonts w:ascii="Times New Roman" w:hAnsi="Times New Roman" w:cs="Times New Roman"/>
          <w:sz w:val="20"/>
          <w:szCs w:val="20"/>
        </w:rPr>
        <w:t>the cases are</w:t>
      </w:r>
      <w:r w:rsidR="00085254" w:rsidRPr="00780F7B">
        <w:rPr>
          <w:rFonts w:ascii="Times New Roman" w:hAnsi="Times New Roman" w:cs="Times New Roman"/>
          <w:sz w:val="20"/>
          <w:szCs w:val="20"/>
        </w:rPr>
        <w:t xml:space="preserve">: </w:t>
      </w:r>
    </w:p>
    <w:p w14:paraId="31E80081" w14:textId="6DB72509" w:rsidR="00C4232A" w:rsidRPr="00780F7B" w:rsidRDefault="00085254" w:rsidP="00EE093C">
      <w:pPr>
        <w:spacing w:after="0"/>
        <w:jc w:val="both"/>
        <w:rPr>
          <w:rFonts w:ascii="Times New Roman" w:hAnsi="Times New Roman" w:cs="Times New Roman"/>
          <w:sz w:val="20"/>
          <w:szCs w:val="20"/>
        </w:rPr>
      </w:pPr>
      <w:r w:rsidRPr="00780F7B">
        <w:rPr>
          <w:rFonts w:ascii="Times New Roman" w:hAnsi="Times New Roman" w:cs="Times New Roman"/>
          <w:sz w:val="20"/>
          <w:szCs w:val="20"/>
        </w:rPr>
        <w:t xml:space="preserve">  - Case 1: </w:t>
      </w:r>
      <w:r w:rsidR="008C4430" w:rsidRPr="00780F7B">
        <w:rPr>
          <w:rFonts w:ascii="Times New Roman" w:hAnsi="Times New Roman" w:cs="Times New Roman"/>
          <w:sz w:val="20"/>
          <w:szCs w:val="20"/>
        </w:rPr>
        <w:t xml:space="preserve">IoT </w:t>
      </w:r>
      <w:r w:rsidR="00753F88">
        <w:rPr>
          <w:rFonts w:ascii="Times New Roman" w:hAnsi="Times New Roman" w:cs="Times New Roman"/>
          <w:sz w:val="20"/>
          <w:szCs w:val="20"/>
        </w:rPr>
        <w:t>d</w:t>
      </w:r>
      <w:r w:rsidR="002145B5" w:rsidRPr="00780F7B">
        <w:rPr>
          <w:rFonts w:ascii="Times New Roman" w:hAnsi="Times New Roman" w:cs="Times New Roman"/>
          <w:sz w:val="20"/>
          <w:szCs w:val="20"/>
        </w:rPr>
        <w:t>ense</w:t>
      </w:r>
      <w:r w:rsidR="008C4430" w:rsidRPr="00780F7B">
        <w:rPr>
          <w:rFonts w:ascii="Times New Roman" w:hAnsi="Times New Roman" w:cs="Times New Roman"/>
          <w:sz w:val="20"/>
          <w:szCs w:val="20"/>
        </w:rPr>
        <w:t xml:space="preserve"> paging configuration at 600 km </w:t>
      </w:r>
      <w:r w:rsidR="000B1CAA" w:rsidRPr="00780F7B">
        <w:rPr>
          <w:rFonts w:ascii="Times New Roman" w:hAnsi="Times New Roman" w:cs="Times New Roman"/>
          <w:sz w:val="20"/>
          <w:szCs w:val="20"/>
        </w:rPr>
        <w:t>altitude</w:t>
      </w:r>
      <w:r w:rsidR="00C4232A" w:rsidRPr="00780F7B">
        <w:rPr>
          <w:rFonts w:ascii="Times New Roman" w:hAnsi="Times New Roman" w:cs="Times New Roman"/>
          <w:sz w:val="20"/>
          <w:szCs w:val="20"/>
        </w:rPr>
        <w:t xml:space="preserve"> Set 1</w:t>
      </w:r>
      <w:r w:rsidR="00874753" w:rsidRPr="00780F7B">
        <w:rPr>
          <w:rFonts w:ascii="Times New Roman" w:hAnsi="Times New Roman" w:cs="Times New Roman"/>
          <w:sz w:val="20"/>
          <w:szCs w:val="20"/>
        </w:rPr>
        <w:t xml:space="preserve"> [2, Section 6.1]</w:t>
      </w:r>
      <w:r w:rsidR="00DA43BD" w:rsidRPr="00780F7B">
        <w:rPr>
          <w:rFonts w:ascii="Times New Roman" w:hAnsi="Times New Roman" w:cs="Times New Roman"/>
          <w:sz w:val="20"/>
          <w:szCs w:val="20"/>
        </w:rPr>
        <w:t xml:space="preserve">, considering UEs are in good </w:t>
      </w:r>
      <w:r w:rsidR="00FF6DDB" w:rsidRPr="00780F7B">
        <w:rPr>
          <w:rFonts w:ascii="Times New Roman" w:hAnsi="Times New Roman" w:cs="Times New Roman"/>
          <w:sz w:val="20"/>
          <w:szCs w:val="20"/>
        </w:rPr>
        <w:t>radio conditions not requiring any repetitions</w:t>
      </w:r>
      <w:r w:rsidR="00DD6704">
        <w:rPr>
          <w:rFonts w:ascii="Times New Roman" w:hAnsi="Times New Roman" w:cs="Times New Roman"/>
          <w:sz w:val="20"/>
          <w:szCs w:val="20"/>
        </w:rPr>
        <w:t xml:space="preserve"> and thus </w:t>
      </w:r>
      <w:r w:rsidR="004C1D3A">
        <w:rPr>
          <w:rFonts w:ascii="Times New Roman" w:hAnsi="Times New Roman" w:cs="Times New Roman"/>
          <w:sz w:val="20"/>
          <w:szCs w:val="20"/>
        </w:rPr>
        <w:t>more paging occasions can be used</w:t>
      </w:r>
      <w:r w:rsidR="00FF6DDB" w:rsidRPr="00780F7B">
        <w:rPr>
          <w:rFonts w:ascii="Times New Roman" w:hAnsi="Times New Roman" w:cs="Times New Roman"/>
          <w:sz w:val="20"/>
          <w:szCs w:val="20"/>
        </w:rPr>
        <w:t xml:space="preserve">. </w:t>
      </w:r>
    </w:p>
    <w:p w14:paraId="4097A8F1" w14:textId="06521996" w:rsidR="008C4430" w:rsidRPr="00780F7B" w:rsidRDefault="008C4430" w:rsidP="00EE093C">
      <w:pPr>
        <w:spacing w:after="0"/>
        <w:jc w:val="both"/>
        <w:rPr>
          <w:rFonts w:ascii="Times New Roman" w:hAnsi="Times New Roman" w:cs="Times New Roman"/>
          <w:sz w:val="20"/>
          <w:szCs w:val="20"/>
        </w:rPr>
      </w:pPr>
      <w:r w:rsidRPr="00780F7B">
        <w:rPr>
          <w:rFonts w:ascii="Times New Roman" w:hAnsi="Times New Roman" w:cs="Times New Roman"/>
          <w:sz w:val="20"/>
          <w:szCs w:val="20"/>
        </w:rPr>
        <w:t xml:space="preserve">  - Case 2:</w:t>
      </w:r>
      <w:r w:rsidR="00753F88">
        <w:rPr>
          <w:rFonts w:ascii="Times New Roman" w:hAnsi="Times New Roman" w:cs="Times New Roman"/>
          <w:sz w:val="20"/>
          <w:szCs w:val="20"/>
        </w:rPr>
        <w:t xml:space="preserve"> </w:t>
      </w:r>
      <w:r w:rsidRPr="00780F7B">
        <w:rPr>
          <w:rFonts w:ascii="Times New Roman" w:hAnsi="Times New Roman" w:cs="Times New Roman"/>
          <w:sz w:val="20"/>
          <w:szCs w:val="20"/>
        </w:rPr>
        <w:t xml:space="preserve">IoT </w:t>
      </w:r>
      <w:r w:rsidR="002145B5" w:rsidRPr="00780F7B">
        <w:rPr>
          <w:rFonts w:ascii="Times New Roman" w:hAnsi="Times New Roman" w:cs="Times New Roman"/>
          <w:sz w:val="20"/>
          <w:szCs w:val="20"/>
        </w:rPr>
        <w:t>sparse</w:t>
      </w:r>
      <w:r w:rsidRPr="00780F7B">
        <w:rPr>
          <w:rFonts w:ascii="Times New Roman" w:hAnsi="Times New Roman" w:cs="Times New Roman"/>
          <w:sz w:val="20"/>
          <w:szCs w:val="20"/>
        </w:rPr>
        <w:t xml:space="preserve"> paging configuration</w:t>
      </w:r>
      <w:r w:rsidR="000B1CAA" w:rsidRPr="00780F7B">
        <w:rPr>
          <w:rFonts w:ascii="Times New Roman" w:hAnsi="Times New Roman" w:cs="Times New Roman"/>
          <w:sz w:val="20"/>
          <w:szCs w:val="20"/>
        </w:rPr>
        <w:t xml:space="preserve"> at 600 km altitude</w:t>
      </w:r>
      <w:r w:rsidR="00C4232A" w:rsidRPr="00780F7B">
        <w:rPr>
          <w:rFonts w:ascii="Times New Roman" w:hAnsi="Times New Roman" w:cs="Times New Roman"/>
          <w:sz w:val="20"/>
          <w:szCs w:val="20"/>
        </w:rPr>
        <w:t xml:space="preserve"> Set 1</w:t>
      </w:r>
      <w:r w:rsidR="00874753" w:rsidRPr="00780F7B">
        <w:rPr>
          <w:rFonts w:ascii="Times New Roman" w:hAnsi="Times New Roman" w:cs="Times New Roman"/>
          <w:sz w:val="20"/>
          <w:szCs w:val="20"/>
        </w:rPr>
        <w:t xml:space="preserve"> [2, Section 6.1]</w:t>
      </w:r>
      <w:r w:rsidR="00FF6DDB" w:rsidRPr="00780F7B">
        <w:rPr>
          <w:rFonts w:ascii="Times New Roman" w:hAnsi="Times New Roman" w:cs="Times New Roman"/>
          <w:sz w:val="20"/>
          <w:szCs w:val="20"/>
        </w:rPr>
        <w:t>, considering somewhat more UEs being in worse radio conditions requiring more repetitions</w:t>
      </w:r>
      <w:r w:rsidR="004C1D3A">
        <w:rPr>
          <w:rFonts w:ascii="Times New Roman" w:hAnsi="Times New Roman" w:cs="Times New Roman"/>
          <w:sz w:val="20"/>
          <w:szCs w:val="20"/>
        </w:rPr>
        <w:t xml:space="preserve"> for the paging occasions</w:t>
      </w:r>
      <w:r w:rsidR="00FF6DDB" w:rsidRPr="00780F7B">
        <w:rPr>
          <w:rFonts w:ascii="Times New Roman" w:hAnsi="Times New Roman" w:cs="Times New Roman"/>
          <w:sz w:val="20"/>
          <w:szCs w:val="20"/>
        </w:rPr>
        <w:t xml:space="preserve">. </w:t>
      </w:r>
    </w:p>
    <w:p w14:paraId="2339BE70" w14:textId="6BD3BBC5" w:rsidR="008C4430" w:rsidRPr="00780F7B" w:rsidRDefault="008C4430" w:rsidP="00EE093C">
      <w:pPr>
        <w:spacing w:after="0"/>
        <w:jc w:val="both"/>
        <w:rPr>
          <w:rFonts w:ascii="Times New Roman" w:hAnsi="Times New Roman" w:cs="Times New Roman"/>
          <w:sz w:val="20"/>
          <w:szCs w:val="20"/>
        </w:rPr>
      </w:pPr>
      <w:r w:rsidRPr="00780F7B">
        <w:rPr>
          <w:rFonts w:ascii="Times New Roman" w:hAnsi="Times New Roman" w:cs="Times New Roman"/>
          <w:sz w:val="20"/>
          <w:szCs w:val="20"/>
        </w:rPr>
        <w:t xml:space="preserve">  - Case </w:t>
      </w:r>
      <w:r w:rsidR="00255C33" w:rsidRPr="00780F7B">
        <w:rPr>
          <w:rFonts w:ascii="Times New Roman" w:hAnsi="Times New Roman" w:cs="Times New Roman"/>
          <w:sz w:val="20"/>
          <w:szCs w:val="20"/>
        </w:rPr>
        <w:t>3</w:t>
      </w:r>
      <w:r w:rsidRPr="00780F7B">
        <w:rPr>
          <w:rFonts w:ascii="Times New Roman" w:hAnsi="Times New Roman" w:cs="Times New Roman"/>
          <w:sz w:val="20"/>
          <w:szCs w:val="20"/>
        </w:rPr>
        <w:t xml:space="preserve">: IoT </w:t>
      </w:r>
      <w:r w:rsidR="00B61111" w:rsidRPr="00780F7B">
        <w:rPr>
          <w:rFonts w:ascii="Times New Roman" w:hAnsi="Times New Roman" w:cs="Times New Roman"/>
          <w:sz w:val="20"/>
          <w:szCs w:val="20"/>
        </w:rPr>
        <w:t xml:space="preserve">sparse </w:t>
      </w:r>
      <w:r w:rsidRPr="00780F7B">
        <w:rPr>
          <w:rFonts w:ascii="Times New Roman" w:hAnsi="Times New Roman" w:cs="Times New Roman"/>
          <w:sz w:val="20"/>
          <w:szCs w:val="20"/>
        </w:rPr>
        <w:t>paging configuration</w:t>
      </w:r>
      <w:r w:rsidR="00EC32E6" w:rsidRPr="00780F7B">
        <w:rPr>
          <w:rFonts w:ascii="Times New Roman" w:hAnsi="Times New Roman" w:cs="Times New Roman"/>
          <w:sz w:val="20"/>
          <w:szCs w:val="20"/>
        </w:rPr>
        <w:t xml:space="preserve"> (to allow for repetitions)</w:t>
      </w:r>
      <w:r w:rsidR="000B1CAA" w:rsidRPr="00780F7B">
        <w:rPr>
          <w:rFonts w:ascii="Times New Roman" w:hAnsi="Times New Roman" w:cs="Times New Roman"/>
          <w:sz w:val="20"/>
          <w:szCs w:val="20"/>
        </w:rPr>
        <w:t xml:space="preserve"> for GEO altitude</w:t>
      </w:r>
      <w:r w:rsidR="00C4232A" w:rsidRPr="00780F7B">
        <w:rPr>
          <w:rFonts w:ascii="Times New Roman" w:hAnsi="Times New Roman" w:cs="Times New Roman"/>
          <w:sz w:val="20"/>
          <w:szCs w:val="20"/>
        </w:rPr>
        <w:t xml:space="preserve"> Set 1</w:t>
      </w:r>
      <w:r w:rsidR="00874753" w:rsidRPr="00780F7B">
        <w:rPr>
          <w:rFonts w:ascii="Times New Roman" w:hAnsi="Times New Roman" w:cs="Times New Roman"/>
          <w:sz w:val="20"/>
          <w:szCs w:val="20"/>
        </w:rPr>
        <w:t xml:space="preserve"> [2, Section 6.1]</w:t>
      </w:r>
      <w:r w:rsidR="009A1831" w:rsidRPr="00780F7B">
        <w:rPr>
          <w:rFonts w:ascii="Times New Roman" w:hAnsi="Times New Roman" w:cs="Times New Roman"/>
          <w:sz w:val="20"/>
          <w:szCs w:val="20"/>
        </w:rPr>
        <w:t xml:space="preserve"> considering UEs in decent radio conditions. </w:t>
      </w:r>
    </w:p>
    <w:p w14:paraId="2C127C15" w14:textId="0D6B7094" w:rsidR="008C4430" w:rsidRPr="00780F7B" w:rsidRDefault="008C4430" w:rsidP="00EE093C">
      <w:pPr>
        <w:spacing w:after="0"/>
        <w:jc w:val="both"/>
        <w:rPr>
          <w:rFonts w:ascii="Times New Roman" w:hAnsi="Times New Roman" w:cs="Times New Roman"/>
          <w:sz w:val="20"/>
          <w:szCs w:val="20"/>
        </w:rPr>
      </w:pPr>
      <w:r w:rsidRPr="00780F7B">
        <w:rPr>
          <w:rFonts w:ascii="Times New Roman" w:hAnsi="Times New Roman" w:cs="Times New Roman"/>
          <w:sz w:val="20"/>
          <w:szCs w:val="20"/>
        </w:rPr>
        <w:t xml:space="preserve">  - Case </w:t>
      </w:r>
      <w:r w:rsidR="00255C33" w:rsidRPr="00780F7B">
        <w:rPr>
          <w:rFonts w:ascii="Times New Roman" w:hAnsi="Times New Roman" w:cs="Times New Roman"/>
          <w:sz w:val="20"/>
          <w:szCs w:val="20"/>
        </w:rPr>
        <w:t>4</w:t>
      </w:r>
      <w:r w:rsidRPr="00780F7B">
        <w:rPr>
          <w:rFonts w:ascii="Times New Roman" w:hAnsi="Times New Roman" w:cs="Times New Roman"/>
          <w:sz w:val="20"/>
          <w:szCs w:val="20"/>
        </w:rPr>
        <w:t xml:space="preserve">: IoT </w:t>
      </w:r>
      <w:r w:rsidR="00B61111" w:rsidRPr="00780F7B">
        <w:rPr>
          <w:rFonts w:ascii="Times New Roman" w:hAnsi="Times New Roman" w:cs="Times New Roman"/>
          <w:sz w:val="20"/>
          <w:szCs w:val="20"/>
        </w:rPr>
        <w:t xml:space="preserve">sparse </w:t>
      </w:r>
      <w:r w:rsidRPr="00780F7B">
        <w:rPr>
          <w:rFonts w:ascii="Times New Roman" w:hAnsi="Times New Roman" w:cs="Times New Roman"/>
          <w:sz w:val="20"/>
          <w:szCs w:val="20"/>
        </w:rPr>
        <w:t>paging configuration</w:t>
      </w:r>
      <w:r w:rsidR="00EC32E6" w:rsidRPr="00780F7B">
        <w:rPr>
          <w:rFonts w:ascii="Times New Roman" w:hAnsi="Times New Roman" w:cs="Times New Roman"/>
          <w:sz w:val="20"/>
          <w:szCs w:val="20"/>
        </w:rPr>
        <w:t xml:space="preserve"> (to allow for repetitions) </w:t>
      </w:r>
      <w:r w:rsidR="000B1CAA" w:rsidRPr="00780F7B">
        <w:rPr>
          <w:rFonts w:ascii="Times New Roman" w:hAnsi="Times New Roman" w:cs="Times New Roman"/>
          <w:sz w:val="20"/>
          <w:szCs w:val="20"/>
        </w:rPr>
        <w:t xml:space="preserve">for </w:t>
      </w:r>
      <w:r w:rsidR="00C4232A" w:rsidRPr="00780F7B">
        <w:rPr>
          <w:rFonts w:ascii="Times New Roman" w:hAnsi="Times New Roman" w:cs="Times New Roman"/>
          <w:sz w:val="20"/>
          <w:szCs w:val="20"/>
        </w:rPr>
        <w:t>Set</w:t>
      </w:r>
      <w:r w:rsidR="000B1CAA" w:rsidRPr="00780F7B">
        <w:rPr>
          <w:rFonts w:ascii="Times New Roman" w:hAnsi="Times New Roman" w:cs="Times New Roman"/>
          <w:sz w:val="20"/>
          <w:szCs w:val="20"/>
        </w:rPr>
        <w:t xml:space="preserve"> 4 (see Table in Section 6.xxx (36.763))</w:t>
      </w:r>
      <w:r w:rsidR="002145B5" w:rsidRPr="00780F7B">
        <w:rPr>
          <w:rFonts w:ascii="Times New Roman" w:hAnsi="Times New Roman" w:cs="Times New Roman"/>
          <w:sz w:val="20"/>
          <w:szCs w:val="20"/>
        </w:rPr>
        <w:t xml:space="preserve"> with repetitions configured</w:t>
      </w:r>
      <w:r w:rsidR="002145B5">
        <w:rPr>
          <w:rFonts w:ascii="Times New Roman" w:hAnsi="Times New Roman" w:cs="Times New Roman"/>
          <w:sz w:val="20"/>
          <w:szCs w:val="20"/>
        </w:rPr>
        <w:t xml:space="preserve"> </w:t>
      </w:r>
      <w:r w:rsidR="00BF4AB7">
        <w:rPr>
          <w:rFonts w:ascii="Times New Roman" w:hAnsi="Times New Roman" w:cs="Times New Roman"/>
          <w:sz w:val="20"/>
          <w:szCs w:val="20"/>
        </w:rPr>
        <w:t>for paging occasions</w:t>
      </w:r>
      <w:r w:rsidR="002145B5" w:rsidRPr="00780F7B">
        <w:rPr>
          <w:rFonts w:ascii="Times New Roman" w:hAnsi="Times New Roman" w:cs="Times New Roman"/>
          <w:sz w:val="20"/>
          <w:szCs w:val="20"/>
        </w:rPr>
        <w:t xml:space="preserve"> to overcome </w:t>
      </w:r>
      <w:r w:rsidR="00A671D1" w:rsidRPr="00780F7B">
        <w:rPr>
          <w:rFonts w:ascii="Times New Roman" w:hAnsi="Times New Roman" w:cs="Times New Roman"/>
          <w:sz w:val="20"/>
          <w:szCs w:val="20"/>
        </w:rPr>
        <w:t>link budgets</w:t>
      </w:r>
      <w:r w:rsidR="00D77185">
        <w:rPr>
          <w:rFonts w:ascii="Times New Roman" w:hAnsi="Times New Roman" w:cs="Times New Roman"/>
          <w:sz w:val="20"/>
          <w:szCs w:val="20"/>
        </w:rPr>
        <w:t xml:space="preserve"> thus requiring more sparse paging</w:t>
      </w:r>
      <w:r w:rsidR="009A1831" w:rsidRPr="00780F7B">
        <w:rPr>
          <w:rFonts w:ascii="Times New Roman" w:hAnsi="Times New Roman" w:cs="Times New Roman"/>
          <w:sz w:val="20"/>
          <w:szCs w:val="20"/>
        </w:rPr>
        <w:t>.</w:t>
      </w:r>
      <w:r w:rsidR="00B031B3" w:rsidRPr="00780F7B">
        <w:rPr>
          <w:rFonts w:ascii="Times New Roman" w:hAnsi="Times New Roman" w:cs="Times New Roman"/>
          <w:sz w:val="20"/>
          <w:szCs w:val="20"/>
        </w:rPr>
        <w:t xml:space="preserve"> </w:t>
      </w:r>
    </w:p>
    <w:p w14:paraId="05686D95" w14:textId="77777777" w:rsidR="004D0487" w:rsidRPr="00780F7B" w:rsidRDefault="004D0487" w:rsidP="00EE093C">
      <w:pPr>
        <w:jc w:val="both"/>
      </w:pPr>
    </w:p>
    <w:p w14:paraId="5367AE96" w14:textId="331C0A4E" w:rsidR="002045C5" w:rsidRPr="00780F7B" w:rsidRDefault="002045C5" w:rsidP="002045C5">
      <w:pPr>
        <w:jc w:val="center"/>
        <w:rPr>
          <w:rFonts w:ascii="Times New Roman" w:hAnsi="Times New Roman" w:cs="Times New Roman"/>
          <w:sz w:val="20"/>
          <w:szCs w:val="20"/>
        </w:rPr>
      </w:pPr>
      <w:r w:rsidRPr="00780F7B">
        <w:rPr>
          <w:rFonts w:ascii="Times New Roman" w:hAnsi="Times New Roman" w:cs="Times New Roman"/>
          <w:sz w:val="20"/>
          <w:szCs w:val="20"/>
        </w:rPr>
        <w:t xml:space="preserve">Table </w:t>
      </w:r>
      <w:r w:rsidR="007F3C78" w:rsidRPr="00780F7B">
        <w:rPr>
          <w:rFonts w:ascii="Times New Roman" w:hAnsi="Times New Roman" w:cs="Times New Roman"/>
          <w:sz w:val="20"/>
          <w:szCs w:val="20"/>
        </w:rPr>
        <w:t>x-</w:t>
      </w:r>
      <w:r w:rsidR="00A679FA">
        <w:rPr>
          <w:rFonts w:ascii="Times New Roman" w:hAnsi="Times New Roman" w:cs="Times New Roman"/>
          <w:sz w:val="20"/>
          <w:szCs w:val="20"/>
        </w:rPr>
        <w:t>1</w:t>
      </w:r>
      <w:r w:rsidRPr="00780F7B">
        <w:rPr>
          <w:rFonts w:ascii="Times New Roman" w:hAnsi="Times New Roman" w:cs="Times New Roman"/>
          <w:sz w:val="20"/>
          <w:szCs w:val="20"/>
        </w:rPr>
        <w:t xml:space="preserve">: The details of </w:t>
      </w:r>
      <w:r w:rsidR="00E97FA0" w:rsidRPr="00780F7B">
        <w:rPr>
          <w:rFonts w:ascii="Times New Roman" w:hAnsi="Times New Roman" w:cs="Times New Roman"/>
          <w:sz w:val="20"/>
          <w:szCs w:val="20"/>
        </w:rPr>
        <w:t>the cases</w:t>
      </w:r>
    </w:p>
    <w:tbl>
      <w:tblPr>
        <w:tblW w:w="9516"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947"/>
        <w:gridCol w:w="744"/>
        <w:gridCol w:w="716"/>
        <w:gridCol w:w="931"/>
        <w:gridCol w:w="1220"/>
        <w:gridCol w:w="3958"/>
      </w:tblGrid>
      <w:tr w:rsidR="00BF7ECC" w:rsidRPr="002045C5" w14:paraId="3F0506B7" w14:textId="77777777" w:rsidTr="00A679FA">
        <w:trPr>
          <w:trHeight w:val="274"/>
        </w:trPr>
        <w:tc>
          <w:tcPr>
            <w:tcW w:w="1947" w:type="dxa"/>
            <w:vMerge w:val="restart"/>
          </w:tcPr>
          <w:p w14:paraId="68B28241" w14:textId="3DABA050" w:rsidR="00BF7ECC" w:rsidRPr="002045C5" w:rsidRDefault="00DD13F1" w:rsidP="00002522">
            <w:pPr>
              <w:spacing w:after="60"/>
              <w:rPr>
                <w:rFonts w:ascii="Times New Roman" w:hAnsi="Times New Roman" w:cs="Times New Roman"/>
                <w:sz w:val="20"/>
                <w:szCs w:val="20"/>
              </w:rPr>
            </w:pPr>
            <w:r>
              <w:rPr>
                <w:rFonts w:ascii="Times New Roman" w:hAnsi="Times New Roman" w:cs="Times New Roman"/>
                <w:sz w:val="20"/>
                <w:szCs w:val="20"/>
              </w:rPr>
              <w:t>Case</w:t>
            </w:r>
          </w:p>
        </w:tc>
        <w:tc>
          <w:tcPr>
            <w:tcW w:w="3611" w:type="dxa"/>
            <w:gridSpan w:val="4"/>
          </w:tcPr>
          <w:p w14:paraId="2B83CB85" w14:textId="19934F96" w:rsidR="00BF7ECC" w:rsidRPr="00BF0ACB" w:rsidRDefault="00BF7ECC" w:rsidP="00352A13">
            <w:pPr>
              <w:spacing w:after="0"/>
              <w:rPr>
                <w:rFonts w:ascii="Times New Roman" w:hAnsi="Times New Roman" w:cs="Times New Roman"/>
                <w:sz w:val="20"/>
                <w:szCs w:val="20"/>
              </w:rPr>
            </w:pPr>
            <w:r>
              <w:rPr>
                <w:rFonts w:ascii="Times New Roman" w:hAnsi="Times New Roman" w:cs="Times New Roman"/>
                <w:sz w:val="20"/>
                <w:szCs w:val="20"/>
              </w:rPr>
              <w:t>Paging Parameters</w:t>
            </w:r>
          </w:p>
        </w:tc>
        <w:tc>
          <w:tcPr>
            <w:tcW w:w="3958" w:type="dxa"/>
            <w:vMerge w:val="restart"/>
          </w:tcPr>
          <w:p w14:paraId="7A23807C" w14:textId="5E76CC23" w:rsidR="00BF7ECC" w:rsidRPr="00B36F71" w:rsidRDefault="00BF7ECC" w:rsidP="00352A13">
            <w:pPr>
              <w:spacing w:after="0"/>
              <w:rPr>
                <w:rFonts w:ascii="Arial" w:eastAsia="DengXian" w:hAnsi="Arial" w:cs="Arial"/>
                <w:sz w:val="20"/>
                <w:szCs w:val="20"/>
              </w:rPr>
            </w:pPr>
            <w:r>
              <w:rPr>
                <w:rFonts w:ascii="Times New Roman" w:hAnsi="Times New Roman" w:cs="Times New Roman"/>
                <w:sz w:val="20"/>
                <w:szCs w:val="20"/>
              </w:rPr>
              <w:t>Paging area</w:t>
            </w:r>
          </w:p>
        </w:tc>
      </w:tr>
      <w:tr w:rsidR="00B61111" w:rsidRPr="002045C5" w14:paraId="5EAF81D1" w14:textId="77777777" w:rsidTr="00A679FA">
        <w:trPr>
          <w:trHeight w:val="274"/>
        </w:trPr>
        <w:tc>
          <w:tcPr>
            <w:tcW w:w="1947" w:type="dxa"/>
            <w:vMerge/>
          </w:tcPr>
          <w:p w14:paraId="2607D9F5" w14:textId="77777777" w:rsidR="00B61111" w:rsidRPr="002045C5" w:rsidRDefault="00B61111" w:rsidP="00002522">
            <w:pPr>
              <w:spacing w:after="60"/>
              <w:rPr>
                <w:rFonts w:ascii="Times New Roman" w:hAnsi="Times New Roman" w:cs="Times New Roman"/>
                <w:sz w:val="20"/>
                <w:szCs w:val="20"/>
              </w:rPr>
            </w:pPr>
          </w:p>
        </w:tc>
        <w:tc>
          <w:tcPr>
            <w:tcW w:w="744" w:type="dxa"/>
          </w:tcPr>
          <w:p w14:paraId="164140D5" w14:textId="62EB9353" w:rsidR="00B61111" w:rsidRPr="00BF0ACB" w:rsidRDefault="00BF70F9" w:rsidP="00352A13">
            <w:pPr>
              <w:spacing w:after="0"/>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PO</m:t>
                    </m:r>
                  </m:sub>
                </m:sSub>
              </m:oMath>
            </m:oMathPara>
          </w:p>
        </w:tc>
        <w:tc>
          <w:tcPr>
            <w:tcW w:w="716" w:type="dxa"/>
          </w:tcPr>
          <w:p w14:paraId="6060E107" w14:textId="2829D5D7" w:rsidR="00B61111" w:rsidRPr="00BF0ACB" w:rsidRDefault="00BF70F9" w:rsidP="00352A13">
            <w:pPr>
              <w:spacing w:after="0"/>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PF</m:t>
                    </m:r>
                  </m:sub>
                </m:sSub>
              </m:oMath>
            </m:oMathPara>
          </w:p>
        </w:tc>
        <w:tc>
          <w:tcPr>
            <w:tcW w:w="931" w:type="dxa"/>
          </w:tcPr>
          <w:p w14:paraId="7FA5A57A" w14:textId="1CADD1B8" w:rsidR="00B61111" w:rsidRPr="00BF0ACB" w:rsidRDefault="00BF70F9" w:rsidP="00352A13">
            <w:pPr>
              <w:spacing w:after="0"/>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carriers</m:t>
                    </m:r>
                  </m:sub>
                </m:sSub>
              </m:oMath>
            </m:oMathPara>
          </w:p>
        </w:tc>
        <w:tc>
          <w:tcPr>
            <w:tcW w:w="1220" w:type="dxa"/>
          </w:tcPr>
          <w:p w14:paraId="3852C3E9" w14:textId="217E4F60" w:rsidR="00B61111" w:rsidRPr="00BF0ACB" w:rsidRDefault="00BF70F9" w:rsidP="00352A13">
            <w:pPr>
              <w:spacing w:after="0"/>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records</m:t>
                    </m:r>
                  </m:sub>
                </m:sSub>
              </m:oMath>
            </m:oMathPara>
          </w:p>
        </w:tc>
        <w:tc>
          <w:tcPr>
            <w:tcW w:w="3958" w:type="dxa"/>
            <w:vMerge/>
          </w:tcPr>
          <w:p w14:paraId="5A3281EF" w14:textId="77777777" w:rsidR="00B61111" w:rsidRPr="00B36F71" w:rsidRDefault="00B61111" w:rsidP="00352A13">
            <w:pPr>
              <w:spacing w:after="0"/>
              <w:rPr>
                <w:rFonts w:ascii="Arial" w:eastAsia="DengXian" w:hAnsi="Arial" w:cs="Arial"/>
                <w:sz w:val="20"/>
                <w:szCs w:val="20"/>
              </w:rPr>
            </w:pPr>
          </w:p>
        </w:tc>
      </w:tr>
      <w:tr w:rsidR="00B61111" w:rsidRPr="00A1117D" w14:paraId="6761C686" w14:textId="3FBF6CF3" w:rsidTr="00A679FA">
        <w:trPr>
          <w:trHeight w:val="274"/>
        </w:trPr>
        <w:tc>
          <w:tcPr>
            <w:tcW w:w="1947" w:type="dxa"/>
          </w:tcPr>
          <w:p w14:paraId="6A837F78" w14:textId="0F7C72EC" w:rsidR="00B61111" w:rsidRPr="002045C5" w:rsidRDefault="00F57E2F" w:rsidP="00002522">
            <w:pPr>
              <w:spacing w:after="60"/>
              <w:rPr>
                <w:rFonts w:ascii="Times New Roman" w:hAnsi="Times New Roman" w:cs="Times New Roman"/>
                <w:sz w:val="20"/>
                <w:szCs w:val="20"/>
              </w:rPr>
            </w:pPr>
            <w:r>
              <w:rPr>
                <w:rFonts w:ascii="Times New Roman" w:hAnsi="Times New Roman" w:cs="Times New Roman"/>
                <w:sz w:val="20"/>
                <w:szCs w:val="20"/>
              </w:rPr>
              <w:t xml:space="preserve">Paging </w:t>
            </w:r>
            <w:r w:rsidR="00B61111" w:rsidRPr="002045C5">
              <w:rPr>
                <w:rFonts w:ascii="Times New Roman" w:hAnsi="Times New Roman" w:cs="Times New Roman"/>
                <w:sz w:val="20"/>
                <w:szCs w:val="20"/>
              </w:rPr>
              <w:t xml:space="preserve">Case </w:t>
            </w:r>
            <w:r w:rsidR="00B61111">
              <w:rPr>
                <w:rFonts w:ascii="Times New Roman" w:hAnsi="Times New Roman" w:cs="Times New Roman"/>
                <w:sz w:val="20"/>
                <w:szCs w:val="20"/>
              </w:rPr>
              <w:t>1</w:t>
            </w:r>
          </w:p>
        </w:tc>
        <w:tc>
          <w:tcPr>
            <w:tcW w:w="744" w:type="dxa"/>
          </w:tcPr>
          <w:p w14:paraId="1E5A91F0" w14:textId="34517FA2" w:rsidR="00B61111" w:rsidRPr="00BF0ACB" w:rsidRDefault="00A22EEC" w:rsidP="00352A13">
            <w:pPr>
              <w:spacing w:after="0"/>
              <w:rPr>
                <w:rFonts w:ascii="Times New Roman" w:hAnsi="Times New Roman" w:cs="Times New Roman"/>
                <w:sz w:val="20"/>
                <w:szCs w:val="20"/>
              </w:rPr>
            </w:pPr>
            <w:r>
              <w:rPr>
                <w:rFonts w:ascii="Times New Roman" w:hAnsi="Times New Roman" w:cs="Times New Roman"/>
                <w:sz w:val="20"/>
                <w:szCs w:val="20"/>
              </w:rPr>
              <w:t>1</w:t>
            </w:r>
          </w:p>
        </w:tc>
        <w:tc>
          <w:tcPr>
            <w:tcW w:w="716" w:type="dxa"/>
          </w:tcPr>
          <w:p w14:paraId="5BEBE7D0" w14:textId="5DC64CA0" w:rsidR="00B61111" w:rsidRPr="00BF0ACB" w:rsidRDefault="00B61111" w:rsidP="00352A13">
            <w:pPr>
              <w:spacing w:after="0"/>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rPr>
              <w:t>00</w:t>
            </w:r>
          </w:p>
        </w:tc>
        <w:tc>
          <w:tcPr>
            <w:tcW w:w="931" w:type="dxa"/>
          </w:tcPr>
          <w:p w14:paraId="57B341E2" w14:textId="46734464" w:rsidR="00B61111" w:rsidRPr="00BF0ACB" w:rsidRDefault="00B61111" w:rsidP="00352A13">
            <w:pPr>
              <w:spacing w:after="0"/>
              <w:rPr>
                <w:rFonts w:ascii="Times New Roman" w:hAnsi="Times New Roman" w:cs="Times New Roman"/>
                <w:sz w:val="20"/>
                <w:szCs w:val="20"/>
              </w:rPr>
            </w:pPr>
            <w:r>
              <w:rPr>
                <w:rFonts w:ascii="Times New Roman" w:hAnsi="Times New Roman" w:cs="Times New Roman"/>
                <w:sz w:val="20"/>
                <w:szCs w:val="20"/>
              </w:rPr>
              <w:t>16</w:t>
            </w:r>
          </w:p>
        </w:tc>
        <w:tc>
          <w:tcPr>
            <w:tcW w:w="1220" w:type="dxa"/>
          </w:tcPr>
          <w:p w14:paraId="51BE077E" w14:textId="359A30A9" w:rsidR="00B61111" w:rsidRPr="00BF0ACB" w:rsidRDefault="009C7B89" w:rsidP="00352A13">
            <w:pPr>
              <w:spacing w:after="0"/>
              <w:rPr>
                <w:rFonts w:ascii="Times New Roman" w:hAnsi="Times New Roman" w:cs="Times New Roman"/>
                <w:sz w:val="20"/>
                <w:szCs w:val="20"/>
              </w:rPr>
            </w:pPr>
            <w:r>
              <w:rPr>
                <w:rFonts w:ascii="Times New Roman" w:hAnsi="Times New Roman" w:cs="Times New Roman"/>
                <w:sz w:val="20"/>
                <w:szCs w:val="20"/>
              </w:rPr>
              <w:t>2</w:t>
            </w:r>
          </w:p>
        </w:tc>
        <w:tc>
          <w:tcPr>
            <w:tcW w:w="3958" w:type="dxa"/>
          </w:tcPr>
          <w:p w14:paraId="2DC37A59" w14:textId="2E936E6C" w:rsidR="00B61111" w:rsidRPr="00A1117D" w:rsidRDefault="0078712E" w:rsidP="00352A13">
            <w:pPr>
              <w:spacing w:after="0"/>
              <w:rPr>
                <w:rFonts w:ascii="Arial" w:eastAsia="DengXian" w:hAnsi="Arial" w:cs="Arial"/>
                <w:sz w:val="20"/>
                <w:szCs w:val="20"/>
                <w:vertAlign w:val="superscript"/>
                <w:lang w:val="sv-SE"/>
              </w:rPr>
            </w:pPr>
            <w:r w:rsidRPr="00A1117D">
              <w:rPr>
                <w:rFonts w:ascii="Times New Roman" w:eastAsia="DengXian" w:hAnsi="Times New Roman" w:cs="Times New Roman"/>
                <w:sz w:val="20"/>
                <w:szCs w:val="20"/>
                <w:lang w:val="sv-SE"/>
              </w:rPr>
              <w:t>R</w:t>
            </w:r>
            <w:r w:rsidR="00B61111" w:rsidRPr="00A1117D">
              <w:rPr>
                <w:rFonts w:ascii="Times New Roman" w:eastAsia="DengXian" w:hAnsi="Times New Roman" w:cs="Times New Roman"/>
                <w:sz w:val="20"/>
                <w:szCs w:val="20"/>
                <w:lang w:val="sv-SE"/>
              </w:rPr>
              <w:t>=25 km,</w:t>
            </w:r>
            <w:r w:rsidR="00B61111" w:rsidRPr="00A1117D">
              <w:rPr>
                <w:rFonts w:ascii="Arial" w:eastAsia="DengXian" w:hAnsi="Arial" w:cs="Arial"/>
                <w:sz w:val="20"/>
                <w:szCs w:val="20"/>
                <w:lang w:val="sv-SE"/>
              </w:rPr>
              <w:t xml:space="preserve"> </w:t>
            </w:r>
            <m:oMath>
              <m:r>
                <w:rPr>
                  <w:rFonts w:ascii="Cambria Math" w:eastAsia="DengXian" w:hAnsi="Cambria Math" w:cs="Arial"/>
                  <w:sz w:val="20"/>
                  <w:szCs w:val="20"/>
                </w:rPr>
                <m:t>M</m:t>
              </m:r>
              <m:r>
                <w:rPr>
                  <w:rFonts w:ascii="Cambria Math" w:eastAsia="DengXian" w:hAnsi="Cambria Math" w:cs="Arial"/>
                  <w:sz w:val="20"/>
                  <w:szCs w:val="20"/>
                  <w:lang w:val="sv-SE"/>
                </w:rPr>
                <m:t xml:space="preserve">=1,  </m:t>
              </m:r>
              <m:sSub>
                <m:sSubPr>
                  <m:ctrlPr>
                    <w:rPr>
                      <w:rFonts w:ascii="Cambria Math" w:hAnsi="Cambria Math" w:cs="Times New Roman"/>
                      <w:i/>
                      <w:sz w:val="20"/>
                      <w:szCs w:val="20"/>
                    </w:rPr>
                  </m:ctrlPr>
                </m:sSubPr>
                <m:e>
                  <m:r>
                    <w:rPr>
                      <w:rFonts w:ascii="Cambria Math" w:hAnsi="Cambria Math" w:cs="Times New Roman"/>
                      <w:sz w:val="20"/>
                      <w:szCs w:val="20"/>
                    </w:rPr>
                    <m:t>A</m:t>
                  </m:r>
                </m:e>
                <m:sub>
                  <m:r>
                    <w:rPr>
                      <w:rFonts w:ascii="Cambria Math" w:hAnsi="Cambria Math" w:cs="Times New Roman"/>
                      <w:sz w:val="20"/>
                      <w:szCs w:val="20"/>
                    </w:rPr>
                    <m:t>paging</m:t>
                  </m:r>
                </m:sub>
              </m:sSub>
              <m:r>
                <w:rPr>
                  <w:rFonts w:ascii="Cambria Math" w:hAnsi="Cambria Math" w:cs="Times New Roman"/>
                  <w:sz w:val="20"/>
                  <w:szCs w:val="20"/>
                  <w:lang w:val="sv-SE"/>
                </w:rPr>
                <m:t>=1623</m:t>
              </m:r>
            </m:oMath>
            <w:r w:rsidR="00B61111" w:rsidRPr="00A1117D">
              <w:rPr>
                <w:rFonts w:ascii="Arial" w:eastAsia="DengXian" w:hAnsi="Arial" w:cs="Arial"/>
                <w:sz w:val="20"/>
                <w:szCs w:val="20"/>
                <w:lang w:val="sv-SE"/>
              </w:rPr>
              <w:t xml:space="preserve"> </w:t>
            </w:r>
            <w:r w:rsidR="00B61111" w:rsidRPr="00A1117D">
              <w:rPr>
                <w:rFonts w:ascii="Times New Roman" w:eastAsia="DengXian" w:hAnsi="Times New Roman" w:cs="Times New Roman"/>
                <w:sz w:val="20"/>
                <w:szCs w:val="20"/>
                <w:lang w:val="sv-SE"/>
              </w:rPr>
              <w:t>km</w:t>
            </w:r>
            <w:r w:rsidR="00B61111" w:rsidRPr="00A1117D">
              <w:rPr>
                <w:rFonts w:ascii="Times New Roman" w:eastAsia="DengXian" w:hAnsi="Times New Roman" w:cs="Times New Roman"/>
                <w:sz w:val="20"/>
                <w:szCs w:val="20"/>
                <w:vertAlign w:val="superscript"/>
                <w:lang w:val="sv-SE"/>
              </w:rPr>
              <w:t>2</w:t>
            </w:r>
          </w:p>
        </w:tc>
      </w:tr>
      <w:tr w:rsidR="00B61111" w:rsidRPr="00A1117D" w14:paraId="0719F484" w14:textId="77777777" w:rsidTr="00A679FA">
        <w:trPr>
          <w:trHeight w:val="274"/>
        </w:trPr>
        <w:tc>
          <w:tcPr>
            <w:tcW w:w="1947" w:type="dxa"/>
          </w:tcPr>
          <w:p w14:paraId="1D50E707" w14:textId="383E42A1" w:rsidR="00B61111" w:rsidRPr="002045C5" w:rsidRDefault="00A229C0" w:rsidP="00002522">
            <w:pPr>
              <w:spacing w:after="60"/>
              <w:rPr>
                <w:rFonts w:ascii="Times New Roman" w:hAnsi="Times New Roman" w:cs="Times New Roman"/>
                <w:sz w:val="20"/>
                <w:szCs w:val="20"/>
              </w:rPr>
            </w:pPr>
            <w:r>
              <w:rPr>
                <w:rFonts w:ascii="Times New Roman" w:hAnsi="Times New Roman" w:cs="Times New Roman"/>
                <w:sz w:val="20"/>
                <w:szCs w:val="20"/>
              </w:rPr>
              <w:t xml:space="preserve">Paging </w:t>
            </w:r>
            <w:r w:rsidR="00B61111" w:rsidRPr="002045C5">
              <w:rPr>
                <w:rFonts w:ascii="Times New Roman" w:hAnsi="Times New Roman" w:cs="Times New Roman"/>
                <w:sz w:val="20"/>
                <w:szCs w:val="20"/>
              </w:rPr>
              <w:t xml:space="preserve">Case </w:t>
            </w:r>
            <w:r w:rsidR="00B61111">
              <w:rPr>
                <w:rFonts w:ascii="Times New Roman" w:hAnsi="Times New Roman" w:cs="Times New Roman"/>
                <w:sz w:val="20"/>
                <w:szCs w:val="20"/>
              </w:rPr>
              <w:t>2</w:t>
            </w:r>
          </w:p>
        </w:tc>
        <w:tc>
          <w:tcPr>
            <w:tcW w:w="744" w:type="dxa"/>
          </w:tcPr>
          <w:p w14:paraId="43BBBECD" w14:textId="360D3063" w:rsidR="00B61111" w:rsidRPr="00BF0ACB" w:rsidRDefault="00B61111" w:rsidP="00352A13">
            <w:pPr>
              <w:spacing w:after="0"/>
              <w:rPr>
                <w:rFonts w:ascii="Times New Roman" w:hAnsi="Times New Roman" w:cs="Times New Roman"/>
                <w:sz w:val="20"/>
                <w:szCs w:val="20"/>
              </w:rPr>
            </w:pPr>
            <w:r>
              <w:rPr>
                <w:rFonts w:ascii="Times New Roman" w:hAnsi="Times New Roman" w:cs="Times New Roman"/>
                <w:sz w:val="20"/>
                <w:szCs w:val="20"/>
              </w:rPr>
              <w:t>1</w:t>
            </w:r>
          </w:p>
        </w:tc>
        <w:tc>
          <w:tcPr>
            <w:tcW w:w="716" w:type="dxa"/>
          </w:tcPr>
          <w:p w14:paraId="14938E59" w14:textId="478EF959" w:rsidR="00B61111" w:rsidRPr="00BF0ACB" w:rsidRDefault="00D1423E" w:rsidP="00352A13">
            <w:pPr>
              <w:spacing w:after="0"/>
              <w:rPr>
                <w:rFonts w:ascii="Times New Roman" w:hAnsi="Times New Roman" w:cs="Times New Roman"/>
                <w:sz w:val="20"/>
                <w:szCs w:val="20"/>
              </w:rPr>
            </w:pPr>
            <w:r>
              <w:rPr>
                <w:rFonts w:ascii="Times New Roman" w:hAnsi="Times New Roman" w:cs="Times New Roman"/>
                <w:sz w:val="20"/>
                <w:szCs w:val="20"/>
              </w:rPr>
              <w:t>50</w:t>
            </w:r>
          </w:p>
        </w:tc>
        <w:tc>
          <w:tcPr>
            <w:tcW w:w="931" w:type="dxa"/>
          </w:tcPr>
          <w:p w14:paraId="7BC8B7EE" w14:textId="3E93E6D2" w:rsidR="00B61111" w:rsidRPr="00BF0ACB" w:rsidRDefault="00B61111" w:rsidP="00352A13">
            <w:pPr>
              <w:spacing w:after="0"/>
              <w:rPr>
                <w:rFonts w:ascii="Times New Roman" w:hAnsi="Times New Roman" w:cs="Times New Roman"/>
                <w:sz w:val="20"/>
                <w:szCs w:val="20"/>
              </w:rPr>
            </w:pPr>
            <w:r>
              <w:rPr>
                <w:rFonts w:ascii="Times New Roman" w:hAnsi="Times New Roman" w:cs="Times New Roman"/>
                <w:sz w:val="20"/>
                <w:szCs w:val="20"/>
              </w:rPr>
              <w:t>16</w:t>
            </w:r>
          </w:p>
        </w:tc>
        <w:tc>
          <w:tcPr>
            <w:tcW w:w="1220" w:type="dxa"/>
          </w:tcPr>
          <w:p w14:paraId="1F580A32" w14:textId="5300A386" w:rsidR="00B61111" w:rsidRPr="00BF0ACB" w:rsidRDefault="00D1423E" w:rsidP="00352A13">
            <w:pPr>
              <w:spacing w:after="0"/>
              <w:rPr>
                <w:rFonts w:ascii="Times New Roman" w:hAnsi="Times New Roman" w:cs="Times New Roman"/>
                <w:sz w:val="20"/>
                <w:szCs w:val="20"/>
              </w:rPr>
            </w:pPr>
            <w:r>
              <w:rPr>
                <w:rFonts w:ascii="Times New Roman" w:hAnsi="Times New Roman" w:cs="Times New Roman"/>
                <w:sz w:val="20"/>
                <w:szCs w:val="20"/>
              </w:rPr>
              <w:t>1</w:t>
            </w:r>
          </w:p>
        </w:tc>
        <w:tc>
          <w:tcPr>
            <w:tcW w:w="3958" w:type="dxa"/>
          </w:tcPr>
          <w:p w14:paraId="0F8BF3F0" w14:textId="135DEF9B" w:rsidR="00B61111" w:rsidRPr="00A1117D" w:rsidRDefault="0078712E" w:rsidP="00352A13">
            <w:pPr>
              <w:spacing w:after="0"/>
              <w:rPr>
                <w:rFonts w:ascii="Arial" w:eastAsia="DengXian" w:hAnsi="Arial" w:cs="Arial"/>
                <w:sz w:val="20"/>
                <w:szCs w:val="20"/>
                <w:vertAlign w:val="superscript"/>
                <w:lang w:val="sv-SE"/>
              </w:rPr>
            </w:pPr>
            <w:r w:rsidRPr="00A1117D">
              <w:rPr>
                <w:rFonts w:ascii="Times New Roman" w:eastAsia="DengXian" w:hAnsi="Times New Roman" w:cs="Times New Roman"/>
                <w:sz w:val="20"/>
                <w:szCs w:val="20"/>
                <w:lang w:val="sv-SE"/>
              </w:rPr>
              <w:t>R</w:t>
            </w:r>
            <w:r w:rsidR="00B61111" w:rsidRPr="00A1117D">
              <w:rPr>
                <w:rFonts w:ascii="Times New Roman" w:eastAsia="DengXian" w:hAnsi="Times New Roman" w:cs="Times New Roman"/>
                <w:sz w:val="20"/>
                <w:szCs w:val="20"/>
                <w:lang w:val="sv-SE"/>
              </w:rPr>
              <w:t>=25 km,</w:t>
            </w:r>
            <w:r w:rsidR="00B61111" w:rsidRPr="00A1117D">
              <w:rPr>
                <w:rFonts w:ascii="Arial" w:eastAsia="DengXian" w:hAnsi="Arial" w:cs="Arial"/>
                <w:sz w:val="20"/>
                <w:szCs w:val="20"/>
                <w:lang w:val="sv-SE"/>
              </w:rPr>
              <w:t xml:space="preserve"> </w:t>
            </w:r>
            <m:oMath>
              <m:sSub>
                <m:sSubPr>
                  <m:ctrlPr>
                    <w:rPr>
                      <w:rFonts w:ascii="Cambria Math" w:hAnsi="Cambria Math" w:cs="Times New Roman"/>
                      <w:i/>
                      <w:sz w:val="20"/>
                      <w:szCs w:val="20"/>
                    </w:rPr>
                  </m:ctrlPr>
                </m:sSubPr>
                <m:e>
                  <m:r>
                    <w:rPr>
                      <w:rFonts w:ascii="Cambria Math" w:eastAsia="DengXian" w:hAnsi="Cambria Math" w:cs="Arial"/>
                      <w:sz w:val="20"/>
                      <w:szCs w:val="20"/>
                    </w:rPr>
                    <m:t>M</m:t>
                  </m:r>
                  <m:r>
                    <w:rPr>
                      <w:rFonts w:ascii="Cambria Math" w:eastAsia="DengXian" w:hAnsi="Cambria Math" w:cs="Arial"/>
                      <w:sz w:val="20"/>
                      <w:szCs w:val="20"/>
                      <w:lang w:val="sv-SE"/>
                    </w:rPr>
                    <m:t xml:space="preserve">=1,  </m:t>
                  </m:r>
                  <m:r>
                    <w:rPr>
                      <w:rFonts w:ascii="Cambria Math" w:hAnsi="Cambria Math" w:cs="Times New Roman"/>
                      <w:sz w:val="20"/>
                      <w:szCs w:val="20"/>
                    </w:rPr>
                    <m:t>A</m:t>
                  </m:r>
                </m:e>
                <m:sub>
                  <m:r>
                    <w:rPr>
                      <w:rFonts w:ascii="Cambria Math" w:hAnsi="Cambria Math" w:cs="Times New Roman"/>
                      <w:sz w:val="20"/>
                      <w:szCs w:val="20"/>
                    </w:rPr>
                    <m:t>paging</m:t>
                  </m:r>
                </m:sub>
              </m:sSub>
              <m:r>
                <w:rPr>
                  <w:rFonts w:ascii="Cambria Math" w:hAnsi="Cambria Math" w:cs="Times New Roman"/>
                  <w:sz w:val="20"/>
                  <w:szCs w:val="20"/>
                  <w:lang w:val="sv-SE"/>
                </w:rPr>
                <m:t>=1623</m:t>
              </m:r>
            </m:oMath>
            <w:r w:rsidR="00B61111" w:rsidRPr="00A1117D">
              <w:rPr>
                <w:rFonts w:ascii="Arial" w:eastAsia="DengXian" w:hAnsi="Arial" w:cs="Arial"/>
                <w:sz w:val="20"/>
                <w:szCs w:val="20"/>
                <w:lang w:val="sv-SE"/>
              </w:rPr>
              <w:t xml:space="preserve"> </w:t>
            </w:r>
            <w:r w:rsidR="00B61111" w:rsidRPr="00A1117D">
              <w:rPr>
                <w:rFonts w:ascii="Times New Roman" w:eastAsia="DengXian" w:hAnsi="Times New Roman" w:cs="Times New Roman"/>
                <w:sz w:val="20"/>
                <w:szCs w:val="20"/>
                <w:lang w:val="sv-SE"/>
              </w:rPr>
              <w:t>km</w:t>
            </w:r>
            <w:r w:rsidR="00B61111" w:rsidRPr="00A1117D">
              <w:rPr>
                <w:rFonts w:ascii="Times New Roman" w:eastAsia="DengXian" w:hAnsi="Times New Roman" w:cs="Times New Roman"/>
                <w:sz w:val="20"/>
                <w:szCs w:val="20"/>
                <w:vertAlign w:val="superscript"/>
                <w:lang w:val="sv-SE"/>
              </w:rPr>
              <w:t>2</w:t>
            </w:r>
          </w:p>
        </w:tc>
      </w:tr>
      <w:tr w:rsidR="00B61111" w:rsidRPr="00A1117D" w14:paraId="3B528EFC" w14:textId="77777777" w:rsidTr="00A679FA">
        <w:trPr>
          <w:trHeight w:val="274"/>
        </w:trPr>
        <w:tc>
          <w:tcPr>
            <w:tcW w:w="1947" w:type="dxa"/>
          </w:tcPr>
          <w:p w14:paraId="01274CA9" w14:textId="60EFF0FF" w:rsidR="00B61111" w:rsidRPr="002045C5" w:rsidRDefault="00A229C0" w:rsidP="00002522">
            <w:pPr>
              <w:spacing w:after="60"/>
              <w:rPr>
                <w:rFonts w:ascii="Times New Roman" w:hAnsi="Times New Roman" w:cs="Times New Roman"/>
                <w:sz w:val="20"/>
                <w:szCs w:val="20"/>
              </w:rPr>
            </w:pPr>
            <w:r>
              <w:rPr>
                <w:rFonts w:ascii="Times New Roman" w:hAnsi="Times New Roman" w:cs="Times New Roman"/>
                <w:sz w:val="20"/>
                <w:szCs w:val="20"/>
              </w:rPr>
              <w:t xml:space="preserve">Paging </w:t>
            </w:r>
            <w:r w:rsidR="00B61111" w:rsidRPr="002045C5">
              <w:rPr>
                <w:rFonts w:ascii="Times New Roman" w:hAnsi="Times New Roman" w:cs="Times New Roman"/>
                <w:sz w:val="20"/>
                <w:szCs w:val="20"/>
              </w:rPr>
              <w:t xml:space="preserve">Case </w:t>
            </w:r>
            <w:r w:rsidR="00B61111">
              <w:rPr>
                <w:rFonts w:ascii="Times New Roman" w:hAnsi="Times New Roman" w:cs="Times New Roman"/>
                <w:sz w:val="20"/>
                <w:szCs w:val="20"/>
              </w:rPr>
              <w:t>3</w:t>
            </w:r>
          </w:p>
        </w:tc>
        <w:tc>
          <w:tcPr>
            <w:tcW w:w="744" w:type="dxa"/>
          </w:tcPr>
          <w:p w14:paraId="5BB49EBF" w14:textId="33061E9B" w:rsidR="00B61111" w:rsidRPr="00BF0ACB" w:rsidRDefault="00B61111" w:rsidP="00352A13">
            <w:pPr>
              <w:spacing w:after="0"/>
              <w:rPr>
                <w:rFonts w:ascii="Times New Roman" w:hAnsi="Times New Roman" w:cs="Times New Roman"/>
                <w:sz w:val="20"/>
                <w:szCs w:val="20"/>
              </w:rPr>
            </w:pPr>
            <w:r>
              <w:rPr>
                <w:rFonts w:ascii="Times New Roman" w:hAnsi="Times New Roman" w:cs="Times New Roman"/>
                <w:sz w:val="20"/>
                <w:szCs w:val="20"/>
              </w:rPr>
              <w:t>1</w:t>
            </w:r>
          </w:p>
        </w:tc>
        <w:tc>
          <w:tcPr>
            <w:tcW w:w="716" w:type="dxa"/>
          </w:tcPr>
          <w:p w14:paraId="3B3AFDCC" w14:textId="2039F1CC" w:rsidR="00B61111" w:rsidRPr="00BF0ACB" w:rsidRDefault="00B61111" w:rsidP="00352A13">
            <w:pPr>
              <w:spacing w:after="0"/>
              <w:rPr>
                <w:rFonts w:ascii="Times New Roman" w:hAnsi="Times New Roman" w:cs="Times New Roman"/>
                <w:sz w:val="20"/>
                <w:szCs w:val="20"/>
              </w:rPr>
            </w:pPr>
            <w:r>
              <w:rPr>
                <w:rFonts w:ascii="Times New Roman" w:hAnsi="Times New Roman" w:cs="Times New Roman"/>
                <w:sz w:val="20"/>
                <w:szCs w:val="20"/>
              </w:rPr>
              <w:t>100</w:t>
            </w:r>
          </w:p>
        </w:tc>
        <w:tc>
          <w:tcPr>
            <w:tcW w:w="931" w:type="dxa"/>
          </w:tcPr>
          <w:p w14:paraId="61275C71" w14:textId="4AF4859C" w:rsidR="00B61111" w:rsidRPr="00BF0ACB" w:rsidRDefault="00B61111" w:rsidP="00352A13">
            <w:pPr>
              <w:spacing w:after="0"/>
              <w:rPr>
                <w:rFonts w:ascii="Times New Roman" w:hAnsi="Times New Roman" w:cs="Times New Roman"/>
                <w:sz w:val="20"/>
                <w:szCs w:val="20"/>
              </w:rPr>
            </w:pPr>
            <w:r>
              <w:rPr>
                <w:rFonts w:ascii="Times New Roman" w:hAnsi="Times New Roman" w:cs="Times New Roman"/>
                <w:sz w:val="20"/>
                <w:szCs w:val="20"/>
              </w:rPr>
              <w:t>16</w:t>
            </w:r>
          </w:p>
        </w:tc>
        <w:tc>
          <w:tcPr>
            <w:tcW w:w="1220" w:type="dxa"/>
          </w:tcPr>
          <w:p w14:paraId="5B3C03BB" w14:textId="6FFD5980" w:rsidR="00B61111" w:rsidRPr="00BF0ACB" w:rsidRDefault="00624E31" w:rsidP="00352A13">
            <w:pPr>
              <w:spacing w:after="0"/>
              <w:rPr>
                <w:rFonts w:ascii="Times New Roman" w:hAnsi="Times New Roman" w:cs="Times New Roman"/>
                <w:sz w:val="20"/>
                <w:szCs w:val="20"/>
              </w:rPr>
            </w:pPr>
            <w:r>
              <w:rPr>
                <w:rFonts w:ascii="Times New Roman" w:hAnsi="Times New Roman" w:cs="Times New Roman"/>
                <w:sz w:val="20"/>
                <w:szCs w:val="20"/>
              </w:rPr>
              <w:t>1</w:t>
            </w:r>
          </w:p>
        </w:tc>
        <w:tc>
          <w:tcPr>
            <w:tcW w:w="3958" w:type="dxa"/>
          </w:tcPr>
          <w:p w14:paraId="286810A0" w14:textId="5D2B37E5" w:rsidR="00B61111" w:rsidRPr="00A1117D" w:rsidRDefault="0078712E" w:rsidP="00352A13">
            <w:pPr>
              <w:spacing w:after="0"/>
              <w:rPr>
                <w:rFonts w:ascii="Arial" w:eastAsia="DengXian" w:hAnsi="Arial" w:cs="Arial"/>
                <w:sz w:val="20"/>
                <w:szCs w:val="20"/>
                <w:vertAlign w:val="superscript"/>
                <w:lang w:val="sv-SE"/>
              </w:rPr>
            </w:pPr>
            <w:r w:rsidRPr="00A1117D">
              <w:rPr>
                <w:rFonts w:ascii="Times New Roman" w:eastAsia="DengXian" w:hAnsi="Times New Roman" w:cs="Times New Roman"/>
                <w:sz w:val="20"/>
                <w:szCs w:val="20"/>
                <w:lang w:val="sv-SE"/>
              </w:rPr>
              <w:t>R</w:t>
            </w:r>
            <w:r w:rsidR="00B61111" w:rsidRPr="00A1117D">
              <w:rPr>
                <w:rFonts w:ascii="Times New Roman" w:eastAsia="DengXian" w:hAnsi="Times New Roman" w:cs="Times New Roman"/>
                <w:sz w:val="20"/>
                <w:szCs w:val="20"/>
                <w:lang w:val="sv-SE"/>
              </w:rPr>
              <w:t>=125 km,</w:t>
            </w:r>
            <w:r w:rsidR="00B61111" w:rsidRPr="00A1117D">
              <w:rPr>
                <w:rFonts w:ascii="Arial" w:eastAsia="DengXian" w:hAnsi="Arial" w:cs="Arial"/>
                <w:sz w:val="20"/>
                <w:szCs w:val="20"/>
                <w:lang w:val="sv-SE"/>
              </w:rPr>
              <w:t xml:space="preserve"> </w:t>
            </w:r>
            <m:oMath>
              <m:r>
                <w:rPr>
                  <w:rFonts w:ascii="Cambria Math" w:eastAsia="DengXian" w:hAnsi="Cambria Math" w:cs="Arial"/>
                  <w:sz w:val="20"/>
                  <w:szCs w:val="20"/>
                </w:rPr>
                <m:t>M</m:t>
              </m:r>
              <m:r>
                <w:rPr>
                  <w:rFonts w:ascii="Cambria Math" w:eastAsia="DengXian" w:hAnsi="Cambria Math" w:cs="Arial"/>
                  <w:sz w:val="20"/>
                  <w:szCs w:val="20"/>
                  <w:lang w:val="sv-SE"/>
                </w:rPr>
                <m:t xml:space="preserve">=1,  </m:t>
              </m:r>
              <m:sSub>
                <m:sSubPr>
                  <m:ctrlPr>
                    <w:rPr>
                      <w:rFonts w:ascii="Cambria Math" w:hAnsi="Cambria Math" w:cs="Times New Roman"/>
                      <w:i/>
                      <w:sz w:val="20"/>
                      <w:szCs w:val="20"/>
                    </w:rPr>
                  </m:ctrlPr>
                </m:sSubPr>
                <m:e>
                  <m:r>
                    <w:rPr>
                      <w:rFonts w:ascii="Cambria Math" w:hAnsi="Cambria Math" w:cs="Times New Roman"/>
                      <w:sz w:val="20"/>
                      <w:szCs w:val="20"/>
                    </w:rPr>
                    <m:t>A</m:t>
                  </m:r>
                </m:e>
                <m:sub>
                  <m:r>
                    <w:rPr>
                      <w:rFonts w:ascii="Cambria Math" w:hAnsi="Cambria Math" w:cs="Times New Roman"/>
                      <w:sz w:val="20"/>
                      <w:szCs w:val="20"/>
                    </w:rPr>
                    <m:t>paging</m:t>
                  </m:r>
                </m:sub>
              </m:sSub>
              <m:r>
                <w:rPr>
                  <w:rFonts w:ascii="Cambria Math" w:hAnsi="Cambria Math" w:cs="Times New Roman"/>
                  <w:sz w:val="20"/>
                  <w:szCs w:val="20"/>
                  <w:lang w:val="sv-SE"/>
                </w:rPr>
                <m:t>=40595</m:t>
              </m:r>
            </m:oMath>
            <w:r w:rsidR="00B61111" w:rsidRPr="00A1117D">
              <w:rPr>
                <w:rFonts w:ascii="Arial" w:eastAsia="DengXian" w:hAnsi="Arial" w:cs="Arial"/>
                <w:sz w:val="20"/>
                <w:szCs w:val="20"/>
                <w:lang w:val="sv-SE"/>
              </w:rPr>
              <w:t xml:space="preserve"> </w:t>
            </w:r>
            <w:r w:rsidR="00B61111" w:rsidRPr="00A1117D">
              <w:rPr>
                <w:rFonts w:ascii="Times New Roman" w:eastAsia="DengXian" w:hAnsi="Times New Roman" w:cs="Times New Roman"/>
                <w:sz w:val="20"/>
                <w:szCs w:val="20"/>
                <w:lang w:val="sv-SE"/>
              </w:rPr>
              <w:t>km</w:t>
            </w:r>
            <w:r w:rsidR="00B61111" w:rsidRPr="00A1117D">
              <w:rPr>
                <w:rFonts w:ascii="Times New Roman" w:eastAsia="DengXian" w:hAnsi="Times New Roman" w:cs="Times New Roman"/>
                <w:sz w:val="20"/>
                <w:szCs w:val="20"/>
                <w:vertAlign w:val="superscript"/>
                <w:lang w:val="sv-SE"/>
              </w:rPr>
              <w:t>2</w:t>
            </w:r>
          </w:p>
        </w:tc>
      </w:tr>
      <w:tr w:rsidR="00B61111" w:rsidRPr="00A1117D" w14:paraId="7AE367D6" w14:textId="77777777" w:rsidTr="00A679FA">
        <w:trPr>
          <w:trHeight w:val="274"/>
        </w:trPr>
        <w:tc>
          <w:tcPr>
            <w:tcW w:w="1947" w:type="dxa"/>
          </w:tcPr>
          <w:p w14:paraId="3BA2D33F" w14:textId="0A9D71B6" w:rsidR="00B61111" w:rsidRPr="002045C5" w:rsidRDefault="00A229C0" w:rsidP="00002522">
            <w:pPr>
              <w:spacing w:after="60"/>
              <w:rPr>
                <w:rFonts w:ascii="Times New Roman" w:hAnsi="Times New Roman" w:cs="Times New Roman"/>
                <w:sz w:val="20"/>
                <w:szCs w:val="20"/>
              </w:rPr>
            </w:pPr>
            <w:r>
              <w:rPr>
                <w:rFonts w:ascii="Times New Roman" w:hAnsi="Times New Roman" w:cs="Times New Roman"/>
                <w:sz w:val="20"/>
                <w:szCs w:val="20"/>
              </w:rPr>
              <w:t xml:space="preserve">Paging </w:t>
            </w:r>
            <w:r w:rsidR="00B61111" w:rsidRPr="002045C5">
              <w:rPr>
                <w:rFonts w:ascii="Times New Roman" w:hAnsi="Times New Roman" w:cs="Times New Roman"/>
                <w:sz w:val="20"/>
                <w:szCs w:val="20"/>
              </w:rPr>
              <w:t xml:space="preserve">Case </w:t>
            </w:r>
            <w:r w:rsidR="00B61111">
              <w:rPr>
                <w:rFonts w:ascii="Times New Roman" w:hAnsi="Times New Roman" w:cs="Times New Roman"/>
                <w:sz w:val="20"/>
                <w:szCs w:val="20"/>
              </w:rPr>
              <w:t>4</w:t>
            </w:r>
          </w:p>
        </w:tc>
        <w:tc>
          <w:tcPr>
            <w:tcW w:w="744" w:type="dxa"/>
          </w:tcPr>
          <w:p w14:paraId="708EDC8E" w14:textId="0CD0F595" w:rsidR="00B61111" w:rsidRPr="00BF0ACB" w:rsidRDefault="00B61111" w:rsidP="00352A13">
            <w:pPr>
              <w:spacing w:after="0"/>
              <w:rPr>
                <w:rFonts w:ascii="Times New Roman" w:hAnsi="Times New Roman" w:cs="Times New Roman"/>
                <w:sz w:val="20"/>
                <w:szCs w:val="20"/>
              </w:rPr>
            </w:pPr>
            <w:r>
              <w:rPr>
                <w:rFonts w:ascii="Times New Roman" w:hAnsi="Times New Roman" w:cs="Times New Roman"/>
                <w:sz w:val="20"/>
                <w:szCs w:val="20"/>
              </w:rPr>
              <w:t>1</w:t>
            </w:r>
          </w:p>
        </w:tc>
        <w:tc>
          <w:tcPr>
            <w:tcW w:w="716" w:type="dxa"/>
          </w:tcPr>
          <w:p w14:paraId="33B032D1" w14:textId="5520058B" w:rsidR="00B61111" w:rsidRPr="00BF0ACB" w:rsidRDefault="00B30E1A" w:rsidP="00352A13">
            <w:pPr>
              <w:spacing w:after="0"/>
              <w:rPr>
                <w:rFonts w:ascii="Times New Roman" w:hAnsi="Times New Roman" w:cs="Times New Roman"/>
                <w:sz w:val="20"/>
                <w:szCs w:val="20"/>
              </w:rPr>
            </w:pPr>
            <w:r>
              <w:rPr>
                <w:rFonts w:ascii="Times New Roman" w:hAnsi="Times New Roman" w:cs="Times New Roman"/>
                <w:sz w:val="20"/>
                <w:szCs w:val="20"/>
              </w:rPr>
              <w:t>50</w:t>
            </w:r>
          </w:p>
        </w:tc>
        <w:tc>
          <w:tcPr>
            <w:tcW w:w="931" w:type="dxa"/>
          </w:tcPr>
          <w:p w14:paraId="099A3FE4" w14:textId="64CB6DF1" w:rsidR="00B61111" w:rsidRPr="00BF0ACB" w:rsidRDefault="00B61111" w:rsidP="00352A13">
            <w:pPr>
              <w:spacing w:after="0"/>
              <w:rPr>
                <w:rFonts w:ascii="Times New Roman" w:hAnsi="Times New Roman" w:cs="Times New Roman"/>
                <w:sz w:val="20"/>
                <w:szCs w:val="20"/>
              </w:rPr>
            </w:pPr>
            <w:r>
              <w:rPr>
                <w:rFonts w:ascii="Times New Roman" w:hAnsi="Times New Roman" w:cs="Times New Roman"/>
                <w:sz w:val="20"/>
                <w:szCs w:val="20"/>
              </w:rPr>
              <w:t>16</w:t>
            </w:r>
          </w:p>
        </w:tc>
        <w:tc>
          <w:tcPr>
            <w:tcW w:w="1220" w:type="dxa"/>
          </w:tcPr>
          <w:p w14:paraId="5A3ECFB1" w14:textId="488188B3" w:rsidR="00B61111" w:rsidRPr="00BF0ACB" w:rsidRDefault="00B30E1A" w:rsidP="00352A13">
            <w:pPr>
              <w:spacing w:after="0"/>
              <w:rPr>
                <w:rFonts w:ascii="Times New Roman" w:hAnsi="Times New Roman" w:cs="Times New Roman"/>
                <w:sz w:val="20"/>
                <w:szCs w:val="20"/>
              </w:rPr>
            </w:pPr>
            <w:r>
              <w:rPr>
                <w:rFonts w:ascii="Times New Roman" w:hAnsi="Times New Roman" w:cs="Times New Roman"/>
                <w:sz w:val="20"/>
                <w:szCs w:val="20"/>
              </w:rPr>
              <w:t>1</w:t>
            </w:r>
          </w:p>
        </w:tc>
        <w:tc>
          <w:tcPr>
            <w:tcW w:w="3958" w:type="dxa"/>
          </w:tcPr>
          <w:p w14:paraId="36B28D4C" w14:textId="072B1694" w:rsidR="00B61111" w:rsidRPr="00A1117D" w:rsidRDefault="00B61111" w:rsidP="00352A13">
            <w:pPr>
              <w:spacing w:after="0"/>
              <w:rPr>
                <w:rFonts w:ascii="Arial" w:eastAsia="DengXian" w:hAnsi="Arial" w:cs="Arial"/>
                <w:sz w:val="20"/>
                <w:szCs w:val="20"/>
                <w:vertAlign w:val="superscript"/>
                <w:lang w:val="sv-SE"/>
              </w:rPr>
            </w:pPr>
            <w:r w:rsidRPr="00A1117D">
              <w:rPr>
                <w:rFonts w:ascii="Times New Roman" w:eastAsia="DengXian" w:hAnsi="Times New Roman" w:cs="Times New Roman"/>
                <w:sz w:val="20"/>
                <w:szCs w:val="20"/>
                <w:lang w:val="sv-SE"/>
              </w:rPr>
              <w:t>R=850 km,</w:t>
            </w:r>
            <w:r w:rsidRPr="00A1117D">
              <w:rPr>
                <w:rFonts w:ascii="Arial" w:eastAsia="DengXian" w:hAnsi="Arial" w:cs="Arial"/>
                <w:sz w:val="20"/>
                <w:szCs w:val="20"/>
                <w:lang w:val="sv-SE"/>
              </w:rPr>
              <w:t xml:space="preserve"> </w:t>
            </w:r>
            <m:oMath>
              <m:sSub>
                <m:sSubPr>
                  <m:ctrlPr>
                    <w:rPr>
                      <w:rFonts w:ascii="Cambria Math" w:hAnsi="Cambria Math" w:cs="Times New Roman"/>
                      <w:i/>
                      <w:sz w:val="20"/>
                      <w:szCs w:val="20"/>
                    </w:rPr>
                  </m:ctrlPr>
                </m:sSubPr>
                <m:e>
                  <m:r>
                    <w:rPr>
                      <w:rFonts w:ascii="Cambria Math" w:eastAsia="DengXian" w:hAnsi="Cambria Math" w:cs="Arial"/>
                      <w:sz w:val="20"/>
                      <w:szCs w:val="20"/>
                    </w:rPr>
                    <m:t>M</m:t>
                  </m:r>
                  <m:r>
                    <w:rPr>
                      <w:rFonts w:ascii="Cambria Math" w:eastAsia="DengXian" w:hAnsi="Cambria Math" w:cs="Arial"/>
                      <w:sz w:val="20"/>
                      <w:szCs w:val="20"/>
                      <w:lang w:val="sv-SE"/>
                    </w:rPr>
                    <m:t xml:space="preserve">=1,  </m:t>
                  </m:r>
                  <m:r>
                    <w:rPr>
                      <w:rFonts w:ascii="Cambria Math" w:hAnsi="Cambria Math" w:cs="Times New Roman"/>
                      <w:sz w:val="20"/>
                      <w:szCs w:val="20"/>
                    </w:rPr>
                    <m:t>A</m:t>
                  </m:r>
                </m:e>
                <m:sub>
                  <m:r>
                    <w:rPr>
                      <w:rFonts w:ascii="Cambria Math" w:hAnsi="Cambria Math" w:cs="Times New Roman"/>
                      <w:sz w:val="20"/>
                      <w:szCs w:val="20"/>
                    </w:rPr>
                    <m:t>paging</m:t>
                  </m:r>
                </m:sub>
              </m:sSub>
              <m:r>
                <w:rPr>
                  <w:rFonts w:ascii="Cambria Math" w:hAnsi="Cambria Math" w:cs="Times New Roman"/>
                  <w:sz w:val="20"/>
                  <w:szCs w:val="20"/>
                  <w:lang w:val="sv-SE"/>
                </w:rPr>
                <m:t>=1877110</m:t>
              </m:r>
            </m:oMath>
            <w:r w:rsidRPr="00A1117D">
              <w:rPr>
                <w:rFonts w:ascii="Arial" w:eastAsia="DengXian" w:hAnsi="Arial" w:cs="Arial"/>
                <w:sz w:val="20"/>
                <w:szCs w:val="20"/>
                <w:lang w:val="sv-SE"/>
              </w:rPr>
              <w:t xml:space="preserve"> </w:t>
            </w:r>
            <w:r w:rsidRPr="00A1117D">
              <w:rPr>
                <w:rFonts w:ascii="Times New Roman" w:eastAsia="DengXian" w:hAnsi="Times New Roman" w:cs="Times New Roman"/>
                <w:sz w:val="20"/>
                <w:szCs w:val="20"/>
                <w:lang w:val="sv-SE"/>
              </w:rPr>
              <w:t>km</w:t>
            </w:r>
            <w:r w:rsidRPr="00A1117D">
              <w:rPr>
                <w:rFonts w:ascii="Times New Roman" w:eastAsia="DengXian" w:hAnsi="Times New Roman" w:cs="Times New Roman"/>
                <w:sz w:val="20"/>
                <w:szCs w:val="20"/>
                <w:vertAlign w:val="superscript"/>
                <w:lang w:val="sv-SE"/>
              </w:rPr>
              <w:t>2</w:t>
            </w:r>
          </w:p>
        </w:tc>
      </w:tr>
    </w:tbl>
    <w:p w14:paraId="0123E69C" w14:textId="77777777" w:rsidR="00A27F93" w:rsidRPr="00A1117D" w:rsidRDefault="00A27F93" w:rsidP="002045C5">
      <w:pPr>
        <w:rPr>
          <w:rFonts w:ascii="Times New Roman" w:hAnsi="Times New Roman" w:cs="Times New Roman"/>
          <w:sz w:val="20"/>
          <w:szCs w:val="20"/>
          <w:lang w:val="sv-SE"/>
        </w:rPr>
      </w:pPr>
    </w:p>
    <w:p w14:paraId="7DB79811" w14:textId="26D34C64" w:rsidR="002045C5" w:rsidRPr="00780F7B" w:rsidRDefault="002045C5" w:rsidP="002045C5">
      <w:pPr>
        <w:rPr>
          <w:rFonts w:ascii="Times New Roman" w:hAnsi="Times New Roman" w:cs="Times New Roman"/>
          <w:sz w:val="20"/>
          <w:szCs w:val="20"/>
        </w:rPr>
      </w:pPr>
      <w:r w:rsidRPr="00780F7B">
        <w:rPr>
          <w:rFonts w:ascii="Times New Roman" w:hAnsi="Times New Roman" w:cs="Times New Roman"/>
          <w:sz w:val="20"/>
          <w:szCs w:val="20"/>
        </w:rPr>
        <w:t xml:space="preserve">The results can be found in the following Table </w:t>
      </w:r>
      <w:r w:rsidR="00111027">
        <w:rPr>
          <w:rFonts w:ascii="Times New Roman" w:hAnsi="Times New Roman" w:cs="Times New Roman"/>
          <w:sz w:val="20"/>
          <w:szCs w:val="20"/>
        </w:rPr>
        <w:t>x-</w:t>
      </w:r>
      <w:r w:rsidRPr="00780F7B">
        <w:rPr>
          <w:rFonts w:ascii="Times New Roman" w:hAnsi="Times New Roman" w:cs="Times New Roman"/>
          <w:sz w:val="20"/>
          <w:szCs w:val="20"/>
        </w:rPr>
        <w:t xml:space="preserve">2 and Table </w:t>
      </w:r>
      <w:r w:rsidR="00111027">
        <w:rPr>
          <w:rFonts w:ascii="Times New Roman" w:hAnsi="Times New Roman" w:cs="Times New Roman"/>
          <w:sz w:val="20"/>
          <w:szCs w:val="20"/>
        </w:rPr>
        <w:t>x-</w:t>
      </w:r>
      <w:r w:rsidRPr="00780F7B">
        <w:rPr>
          <w:rFonts w:ascii="Times New Roman" w:hAnsi="Times New Roman" w:cs="Times New Roman"/>
          <w:sz w:val="20"/>
          <w:szCs w:val="20"/>
        </w:rPr>
        <w:t>3</w:t>
      </w:r>
      <w:r w:rsidR="008D2633" w:rsidRPr="00780F7B">
        <w:rPr>
          <w:rFonts w:ascii="Times New Roman" w:hAnsi="Times New Roman" w:cs="Times New Roman"/>
          <w:sz w:val="20"/>
          <w:szCs w:val="20"/>
        </w:rPr>
        <w:t xml:space="preserve">. For Table </w:t>
      </w:r>
      <w:r w:rsidR="00A23283">
        <w:rPr>
          <w:rFonts w:ascii="Times New Roman" w:hAnsi="Times New Roman" w:cs="Times New Roman"/>
          <w:sz w:val="20"/>
          <w:szCs w:val="20"/>
        </w:rPr>
        <w:t>x-</w:t>
      </w:r>
      <w:r w:rsidR="008D2633" w:rsidRPr="00780F7B">
        <w:rPr>
          <w:rFonts w:ascii="Times New Roman" w:hAnsi="Times New Roman" w:cs="Times New Roman"/>
          <w:sz w:val="20"/>
          <w:szCs w:val="20"/>
        </w:rPr>
        <w:t>2 we have assumed a UE density of 400 UE/km2 following</w:t>
      </w:r>
      <w:r w:rsidR="00EE093C">
        <w:rPr>
          <w:rFonts w:ascii="Times New Roman" w:hAnsi="Times New Roman" w:cs="Times New Roman"/>
          <w:sz w:val="20"/>
          <w:szCs w:val="20"/>
        </w:rPr>
        <w:t xml:space="preserve"> </w:t>
      </w:r>
      <w:r w:rsidR="0097610F">
        <w:rPr>
          <w:rFonts w:ascii="Times New Roman" w:hAnsi="Times New Roman" w:cs="Times New Roman"/>
          <w:sz w:val="20"/>
          <w:szCs w:val="20"/>
        </w:rPr>
        <w:t>[</w:t>
      </w:r>
      <w:r w:rsidR="00742B25">
        <w:rPr>
          <w:rFonts w:ascii="Times New Roman" w:hAnsi="Times New Roman" w:cs="Times New Roman"/>
          <w:sz w:val="20"/>
          <w:szCs w:val="20"/>
        </w:rPr>
        <w:t>3</w:t>
      </w:r>
      <w:r w:rsidR="0097610F">
        <w:rPr>
          <w:rFonts w:ascii="Times New Roman" w:hAnsi="Times New Roman" w:cs="Times New Roman"/>
          <w:sz w:val="20"/>
          <w:szCs w:val="20"/>
        </w:rPr>
        <w:t>]</w:t>
      </w:r>
      <w:r w:rsidR="00D34B87" w:rsidRPr="00780F7B">
        <w:rPr>
          <w:rFonts w:ascii="Times New Roman" w:hAnsi="Times New Roman" w:cs="Times New Roman"/>
          <w:sz w:val="20"/>
          <w:szCs w:val="20"/>
        </w:rPr>
        <w:t xml:space="preserve">. In Table </w:t>
      </w:r>
      <w:r w:rsidR="00E418E2">
        <w:rPr>
          <w:rFonts w:ascii="Times New Roman" w:hAnsi="Times New Roman" w:cs="Times New Roman"/>
          <w:sz w:val="20"/>
          <w:szCs w:val="20"/>
        </w:rPr>
        <w:t>x-</w:t>
      </w:r>
      <w:r w:rsidR="00D34B87" w:rsidRPr="00780F7B">
        <w:rPr>
          <w:rFonts w:ascii="Times New Roman" w:hAnsi="Times New Roman" w:cs="Times New Roman"/>
          <w:sz w:val="20"/>
          <w:szCs w:val="20"/>
        </w:rPr>
        <w:t xml:space="preserve">3 we evaluate the achievable UE density. </w:t>
      </w:r>
    </w:p>
    <w:p w14:paraId="0751CE6C" w14:textId="29261C98" w:rsidR="002045C5" w:rsidRPr="00002522" w:rsidRDefault="002045C5" w:rsidP="002045C5">
      <w:pPr>
        <w:pStyle w:val="TH"/>
        <w:rPr>
          <w:rFonts w:ascii="Times New Roman" w:hAnsi="Times New Roman" w:cs="Times New Roman"/>
          <w:b w:val="0"/>
          <w:sz w:val="20"/>
          <w:szCs w:val="20"/>
          <w:lang w:val="en-GB"/>
        </w:rPr>
      </w:pPr>
      <w:r w:rsidRPr="003669A2">
        <w:rPr>
          <w:rFonts w:ascii="Times New Roman" w:hAnsi="Times New Roman" w:cs="Times New Roman"/>
          <w:b w:val="0"/>
          <w:sz w:val="20"/>
          <w:szCs w:val="20"/>
        </w:rPr>
        <w:t xml:space="preserve">Table </w:t>
      </w:r>
      <w:r w:rsidR="00A679FA" w:rsidRPr="00EE093C">
        <w:rPr>
          <w:rFonts w:ascii="Times New Roman" w:hAnsi="Times New Roman" w:cs="Times New Roman"/>
          <w:b w:val="0"/>
          <w:sz w:val="20"/>
          <w:szCs w:val="20"/>
          <w:lang w:val="en-GB"/>
        </w:rPr>
        <w:t>x-</w:t>
      </w:r>
      <w:r w:rsidRPr="003669A2">
        <w:rPr>
          <w:rFonts w:ascii="Times New Roman" w:hAnsi="Times New Roman" w:cs="Times New Roman"/>
          <w:b w:val="0"/>
          <w:sz w:val="20"/>
          <w:szCs w:val="20"/>
          <w:lang w:val="en-US" w:eastAsia="zh-CN"/>
        </w:rPr>
        <w:t>2</w:t>
      </w:r>
      <w:r w:rsidRPr="003669A2">
        <w:rPr>
          <w:rFonts w:ascii="Times New Roman" w:hAnsi="Times New Roman" w:cs="Times New Roman"/>
          <w:b w:val="0"/>
          <w:sz w:val="20"/>
          <w:szCs w:val="20"/>
        </w:rPr>
        <w:t>: Paging channel load for a given and UE density</w:t>
      </w:r>
      <w:r w:rsidR="00EE4BC3" w:rsidRPr="00002522">
        <w:rPr>
          <w:rFonts w:ascii="Times New Roman" w:hAnsi="Times New Roman" w:cs="Times New Roman"/>
          <w:b w:val="0"/>
          <w:sz w:val="20"/>
          <w:szCs w:val="20"/>
          <w:lang w:val="en-GB"/>
        </w:rPr>
        <w:t xml:space="preserve">. </w:t>
      </w:r>
    </w:p>
    <w:tbl>
      <w:tblPr>
        <w:tblW w:w="5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7"/>
        <w:gridCol w:w="2269"/>
      </w:tblGrid>
      <w:tr w:rsidR="00F13408" w14:paraId="4C7994AB" w14:textId="77777777" w:rsidTr="0089636E">
        <w:trPr>
          <w:trHeight w:val="566"/>
          <w:jc w:val="center"/>
        </w:trPr>
        <w:tc>
          <w:tcPr>
            <w:tcW w:w="2263" w:type="dxa"/>
            <w:tcBorders>
              <w:top w:val="single" w:sz="4" w:space="0" w:color="auto"/>
              <w:left w:val="single" w:sz="4" w:space="0" w:color="auto"/>
              <w:bottom w:val="single" w:sz="4" w:space="0" w:color="auto"/>
              <w:right w:val="single" w:sz="4" w:space="0" w:color="auto"/>
            </w:tcBorders>
            <w:hideMark/>
          </w:tcPr>
          <w:p w14:paraId="4AB2FF67" w14:textId="3C79C299" w:rsidR="00F13408" w:rsidRDefault="00F13408">
            <w:pPr>
              <w:pStyle w:val="TAH"/>
              <w:rPr>
                <w:rFonts w:ascii="Times New Roman" w:eastAsia="Calibri" w:hAnsi="Times New Roman" w:cs="Times New Roman"/>
                <w:b w:val="0"/>
                <w:sz w:val="20"/>
                <w:szCs w:val="20"/>
              </w:rPr>
            </w:pPr>
            <w:r>
              <w:rPr>
                <w:rFonts w:ascii="Times New Roman" w:hAnsi="Times New Roman"/>
                <w:b w:val="0"/>
                <w:sz w:val="20"/>
                <w:lang w:val="en-US" w:eastAsia="zh-CN"/>
              </w:rPr>
              <w:t xml:space="preserve">Case </w:t>
            </w:r>
          </w:p>
        </w:tc>
        <w:tc>
          <w:tcPr>
            <w:tcW w:w="1277" w:type="dxa"/>
            <w:tcBorders>
              <w:top w:val="single" w:sz="4" w:space="0" w:color="auto"/>
              <w:left w:val="single" w:sz="4" w:space="0" w:color="auto"/>
              <w:bottom w:val="single" w:sz="4" w:space="0" w:color="auto"/>
              <w:right w:val="single" w:sz="4" w:space="0" w:color="auto"/>
            </w:tcBorders>
            <w:hideMark/>
          </w:tcPr>
          <w:p w14:paraId="4FFCEBCF" w14:textId="77777777" w:rsidR="00F13408" w:rsidRDefault="00F13408">
            <w:pPr>
              <w:pStyle w:val="TAH"/>
              <w:rPr>
                <w:rFonts w:ascii="Times New Roman" w:eastAsia="Calibri" w:hAnsi="Times New Roman"/>
                <w:b w:val="0"/>
                <w:sz w:val="20"/>
              </w:rPr>
            </w:pPr>
            <w:r>
              <w:rPr>
                <w:rFonts w:ascii="Times New Roman" w:eastAsia="Calibri" w:hAnsi="Times New Roman"/>
                <w:b w:val="0"/>
                <w:sz w:val="20"/>
              </w:rPr>
              <w:t>UE density [UE/km</w:t>
            </w:r>
            <w:r w:rsidRPr="0089636E">
              <w:rPr>
                <w:rFonts w:ascii="Times New Roman" w:eastAsia="Calibri" w:hAnsi="Times New Roman"/>
                <w:b w:val="0"/>
                <w:sz w:val="20"/>
                <w:vertAlign w:val="superscript"/>
              </w:rPr>
              <w:t>2</w:t>
            </w:r>
            <w:r>
              <w:rPr>
                <w:rFonts w:ascii="Times New Roman" w:eastAsia="Calibri" w:hAnsi="Times New Roman"/>
                <w:b w:val="0"/>
                <w:sz w:val="20"/>
              </w:rPr>
              <w:t>]</w:t>
            </w:r>
          </w:p>
        </w:tc>
        <w:tc>
          <w:tcPr>
            <w:tcW w:w="2269" w:type="dxa"/>
            <w:tcBorders>
              <w:top w:val="single" w:sz="4" w:space="0" w:color="auto"/>
              <w:left w:val="single" w:sz="4" w:space="0" w:color="auto"/>
              <w:bottom w:val="single" w:sz="4" w:space="0" w:color="auto"/>
              <w:right w:val="single" w:sz="4" w:space="0" w:color="auto"/>
            </w:tcBorders>
            <w:hideMark/>
          </w:tcPr>
          <w:p w14:paraId="625AB25D" w14:textId="77777777" w:rsidR="00F13408" w:rsidRDefault="00F13408">
            <w:pPr>
              <w:pStyle w:val="TAH"/>
              <w:rPr>
                <w:rFonts w:ascii="Times New Roman" w:eastAsia="SimSun" w:hAnsi="Times New Roman"/>
                <w:b w:val="0"/>
                <w:sz w:val="20"/>
              </w:rPr>
            </w:pPr>
            <w:r>
              <w:rPr>
                <w:rFonts w:ascii="Times New Roman" w:eastAsia="Calibri" w:hAnsi="Times New Roman"/>
                <w:b w:val="0"/>
                <w:sz w:val="20"/>
              </w:rPr>
              <w:t>Paging channel load</w:t>
            </w:r>
          </w:p>
        </w:tc>
      </w:tr>
      <w:tr w:rsidR="00F13408" w14:paraId="65D79B5B" w14:textId="77777777" w:rsidTr="00B15E7A">
        <w:trPr>
          <w:trHeight w:val="340"/>
          <w:jc w:val="center"/>
        </w:trPr>
        <w:tc>
          <w:tcPr>
            <w:tcW w:w="2263" w:type="dxa"/>
            <w:tcBorders>
              <w:top w:val="single" w:sz="4" w:space="0" w:color="auto"/>
              <w:left w:val="single" w:sz="4" w:space="0" w:color="auto"/>
              <w:bottom w:val="single" w:sz="4" w:space="0" w:color="auto"/>
              <w:right w:val="single" w:sz="4" w:space="0" w:color="auto"/>
            </w:tcBorders>
            <w:hideMark/>
          </w:tcPr>
          <w:p w14:paraId="6F4939C3" w14:textId="26952D1A" w:rsidR="00F13408" w:rsidRDefault="00A229C0" w:rsidP="00B15E7A">
            <w:pPr>
              <w:pStyle w:val="TAL"/>
              <w:rPr>
                <w:rFonts w:ascii="Times New Roman" w:hAnsi="Times New Roman"/>
                <w:sz w:val="20"/>
                <w:szCs w:val="20"/>
              </w:rPr>
            </w:pPr>
            <w:r>
              <w:rPr>
                <w:rFonts w:ascii="Times New Roman" w:hAnsi="Times New Roman" w:cs="Times New Roman"/>
                <w:sz w:val="20"/>
                <w:szCs w:val="20"/>
              </w:rPr>
              <w:t xml:space="preserve">Paging </w:t>
            </w:r>
            <w:r w:rsidR="00F13408" w:rsidRPr="002045C5">
              <w:rPr>
                <w:rFonts w:ascii="Times New Roman" w:hAnsi="Times New Roman" w:cs="Times New Roman"/>
                <w:sz w:val="20"/>
                <w:szCs w:val="20"/>
              </w:rPr>
              <w:t xml:space="preserve">Case </w:t>
            </w:r>
            <w:r w:rsidR="00F13408">
              <w:rPr>
                <w:rFonts w:ascii="Times New Roman" w:hAnsi="Times New Roman" w:cs="Times New Roman"/>
                <w:sz w:val="20"/>
                <w:szCs w:val="20"/>
              </w:rPr>
              <w:t>1</w:t>
            </w:r>
          </w:p>
        </w:tc>
        <w:tc>
          <w:tcPr>
            <w:tcW w:w="1277" w:type="dxa"/>
            <w:tcBorders>
              <w:top w:val="single" w:sz="4" w:space="0" w:color="auto"/>
              <w:left w:val="single" w:sz="4" w:space="0" w:color="auto"/>
              <w:bottom w:val="single" w:sz="4" w:space="0" w:color="auto"/>
              <w:right w:val="single" w:sz="4" w:space="0" w:color="auto"/>
            </w:tcBorders>
            <w:hideMark/>
          </w:tcPr>
          <w:p w14:paraId="6739DF47" w14:textId="77777777" w:rsidR="00F13408" w:rsidRDefault="00F13408">
            <w:pPr>
              <w:pStyle w:val="TAL"/>
              <w:spacing w:after="60"/>
              <w:rPr>
                <w:rFonts w:ascii="Times New Roman" w:eastAsia="Calibri" w:hAnsi="Times New Roman"/>
                <w:sz w:val="20"/>
                <w:szCs w:val="20"/>
              </w:rPr>
            </w:pPr>
            <w:r>
              <w:rPr>
                <w:rFonts w:ascii="Times New Roman" w:eastAsia="Calibri" w:hAnsi="Times New Roman"/>
                <w:sz w:val="20"/>
                <w:szCs w:val="20"/>
              </w:rPr>
              <w:t>400</w:t>
            </w:r>
          </w:p>
        </w:tc>
        <w:tc>
          <w:tcPr>
            <w:tcW w:w="2269" w:type="dxa"/>
            <w:tcBorders>
              <w:top w:val="single" w:sz="4" w:space="0" w:color="auto"/>
              <w:left w:val="single" w:sz="4" w:space="0" w:color="auto"/>
              <w:bottom w:val="single" w:sz="4" w:space="0" w:color="auto"/>
              <w:right w:val="single" w:sz="4" w:space="0" w:color="auto"/>
            </w:tcBorders>
            <w:vAlign w:val="bottom"/>
            <w:hideMark/>
          </w:tcPr>
          <w:p w14:paraId="7118F764" w14:textId="68ECA7B6" w:rsidR="00F13408" w:rsidRDefault="009C7B89">
            <w:pPr>
              <w:spacing w:after="60"/>
              <w:textAlignment w:val="bottom"/>
              <w:rPr>
                <w:rFonts w:ascii="Times New Roman" w:hAnsi="Times New Roman"/>
                <w:sz w:val="20"/>
                <w:szCs w:val="20"/>
              </w:rPr>
            </w:pPr>
            <w:r>
              <w:rPr>
                <w:color w:val="000000"/>
                <w:sz w:val="20"/>
                <w:szCs w:val="20"/>
                <w:lang w:bidi="ar"/>
              </w:rPr>
              <w:t>2.63</w:t>
            </w:r>
            <w:r w:rsidR="00F13408">
              <w:rPr>
                <w:color w:val="000000"/>
                <w:sz w:val="20"/>
                <w:szCs w:val="20"/>
                <w:lang w:bidi="ar"/>
              </w:rPr>
              <w:t>%</w:t>
            </w:r>
          </w:p>
        </w:tc>
      </w:tr>
      <w:tr w:rsidR="00F13408" w14:paraId="0E53F8A2" w14:textId="77777777" w:rsidTr="00B15E7A">
        <w:trPr>
          <w:trHeight w:val="340"/>
          <w:jc w:val="center"/>
        </w:trPr>
        <w:tc>
          <w:tcPr>
            <w:tcW w:w="2263" w:type="dxa"/>
            <w:tcBorders>
              <w:top w:val="single" w:sz="4" w:space="0" w:color="auto"/>
              <w:left w:val="single" w:sz="4" w:space="0" w:color="auto"/>
              <w:bottom w:val="single" w:sz="4" w:space="0" w:color="auto"/>
              <w:right w:val="single" w:sz="4" w:space="0" w:color="auto"/>
            </w:tcBorders>
            <w:hideMark/>
          </w:tcPr>
          <w:p w14:paraId="1B6FDEC8" w14:textId="19955F69" w:rsidR="00F13408" w:rsidRDefault="00A229C0" w:rsidP="00B15E7A">
            <w:pPr>
              <w:spacing w:after="0" w:line="240" w:lineRule="auto"/>
              <w:rPr>
                <w:sz w:val="20"/>
                <w:szCs w:val="20"/>
              </w:rPr>
            </w:pPr>
            <w:r>
              <w:rPr>
                <w:rFonts w:ascii="Times New Roman" w:hAnsi="Times New Roman" w:cs="Times New Roman"/>
                <w:sz w:val="20"/>
                <w:szCs w:val="20"/>
              </w:rPr>
              <w:t xml:space="preserve">Paging </w:t>
            </w:r>
            <w:r w:rsidR="00F13408" w:rsidRPr="002045C5">
              <w:rPr>
                <w:rFonts w:ascii="Times New Roman" w:hAnsi="Times New Roman" w:cs="Times New Roman"/>
                <w:sz w:val="20"/>
                <w:szCs w:val="20"/>
              </w:rPr>
              <w:t xml:space="preserve">Case </w:t>
            </w:r>
            <w:r w:rsidR="00F13408">
              <w:rPr>
                <w:rFonts w:ascii="Times New Roman" w:hAnsi="Times New Roman" w:cs="Times New Roman"/>
                <w:sz w:val="20"/>
                <w:szCs w:val="20"/>
              </w:rPr>
              <w:t>2</w:t>
            </w:r>
          </w:p>
        </w:tc>
        <w:tc>
          <w:tcPr>
            <w:tcW w:w="1277" w:type="dxa"/>
            <w:tcBorders>
              <w:top w:val="single" w:sz="4" w:space="0" w:color="auto"/>
              <w:left w:val="single" w:sz="4" w:space="0" w:color="auto"/>
              <w:bottom w:val="single" w:sz="4" w:space="0" w:color="auto"/>
              <w:right w:val="single" w:sz="4" w:space="0" w:color="auto"/>
            </w:tcBorders>
            <w:hideMark/>
          </w:tcPr>
          <w:p w14:paraId="2DC267A3" w14:textId="77777777" w:rsidR="00F13408" w:rsidRDefault="00F13408">
            <w:pPr>
              <w:pStyle w:val="TAL"/>
              <w:spacing w:after="60"/>
              <w:rPr>
                <w:rFonts w:ascii="Times New Roman" w:eastAsia="Calibri" w:hAnsi="Times New Roman"/>
                <w:sz w:val="20"/>
                <w:szCs w:val="20"/>
              </w:rPr>
            </w:pPr>
            <w:r>
              <w:rPr>
                <w:rFonts w:ascii="Times New Roman" w:eastAsia="Calibri" w:hAnsi="Times New Roman"/>
                <w:sz w:val="20"/>
                <w:szCs w:val="20"/>
              </w:rPr>
              <w:t>400</w:t>
            </w:r>
          </w:p>
        </w:tc>
        <w:tc>
          <w:tcPr>
            <w:tcW w:w="2269" w:type="dxa"/>
            <w:tcBorders>
              <w:top w:val="single" w:sz="4" w:space="0" w:color="auto"/>
              <w:left w:val="single" w:sz="4" w:space="0" w:color="auto"/>
              <w:bottom w:val="single" w:sz="4" w:space="0" w:color="auto"/>
              <w:right w:val="single" w:sz="4" w:space="0" w:color="auto"/>
            </w:tcBorders>
            <w:vAlign w:val="bottom"/>
            <w:hideMark/>
          </w:tcPr>
          <w:p w14:paraId="1E967D5C" w14:textId="127A0D86" w:rsidR="00F13408" w:rsidRDefault="009D1FBD">
            <w:pPr>
              <w:spacing w:after="60"/>
              <w:textAlignment w:val="bottom"/>
              <w:rPr>
                <w:rFonts w:ascii="Times New Roman" w:hAnsi="Times New Roman"/>
                <w:sz w:val="20"/>
                <w:szCs w:val="20"/>
              </w:rPr>
            </w:pPr>
            <w:r>
              <w:rPr>
                <w:color w:val="000000"/>
                <w:sz w:val="20"/>
                <w:szCs w:val="20"/>
                <w:lang w:bidi="ar"/>
              </w:rPr>
              <w:t>10.52</w:t>
            </w:r>
            <w:r w:rsidR="00F13408">
              <w:rPr>
                <w:color w:val="000000"/>
                <w:sz w:val="20"/>
                <w:szCs w:val="20"/>
                <w:lang w:bidi="ar"/>
              </w:rPr>
              <w:t>%</w:t>
            </w:r>
          </w:p>
        </w:tc>
      </w:tr>
      <w:tr w:rsidR="00F13408" w14:paraId="0112E20E" w14:textId="77777777" w:rsidTr="00B15E7A">
        <w:trPr>
          <w:trHeight w:val="340"/>
          <w:jc w:val="center"/>
        </w:trPr>
        <w:tc>
          <w:tcPr>
            <w:tcW w:w="2263" w:type="dxa"/>
            <w:tcBorders>
              <w:top w:val="single" w:sz="4" w:space="0" w:color="auto"/>
              <w:left w:val="single" w:sz="4" w:space="0" w:color="auto"/>
              <w:bottom w:val="single" w:sz="4" w:space="0" w:color="auto"/>
              <w:right w:val="single" w:sz="4" w:space="0" w:color="auto"/>
            </w:tcBorders>
            <w:hideMark/>
          </w:tcPr>
          <w:p w14:paraId="467619E5" w14:textId="052CA981" w:rsidR="00F13408" w:rsidRDefault="00A229C0" w:rsidP="00B15E7A">
            <w:pPr>
              <w:spacing w:after="0" w:line="240" w:lineRule="auto"/>
              <w:rPr>
                <w:sz w:val="20"/>
                <w:szCs w:val="20"/>
              </w:rPr>
            </w:pPr>
            <w:r>
              <w:rPr>
                <w:rFonts w:ascii="Times New Roman" w:hAnsi="Times New Roman" w:cs="Times New Roman"/>
                <w:sz w:val="20"/>
                <w:szCs w:val="20"/>
              </w:rPr>
              <w:t xml:space="preserve">Paging </w:t>
            </w:r>
            <w:r w:rsidR="00F13408" w:rsidRPr="002045C5">
              <w:rPr>
                <w:rFonts w:ascii="Times New Roman" w:hAnsi="Times New Roman" w:cs="Times New Roman"/>
                <w:sz w:val="20"/>
                <w:szCs w:val="20"/>
              </w:rPr>
              <w:t xml:space="preserve">Case </w:t>
            </w:r>
            <w:r w:rsidR="00F13408">
              <w:rPr>
                <w:rFonts w:ascii="Times New Roman" w:hAnsi="Times New Roman" w:cs="Times New Roman"/>
                <w:sz w:val="20"/>
                <w:szCs w:val="20"/>
              </w:rPr>
              <w:t>3</w:t>
            </w:r>
          </w:p>
        </w:tc>
        <w:tc>
          <w:tcPr>
            <w:tcW w:w="1277" w:type="dxa"/>
            <w:tcBorders>
              <w:top w:val="single" w:sz="4" w:space="0" w:color="auto"/>
              <w:left w:val="single" w:sz="4" w:space="0" w:color="auto"/>
              <w:bottom w:val="single" w:sz="4" w:space="0" w:color="auto"/>
              <w:right w:val="single" w:sz="4" w:space="0" w:color="auto"/>
            </w:tcBorders>
            <w:hideMark/>
          </w:tcPr>
          <w:p w14:paraId="3BCC4520" w14:textId="77777777" w:rsidR="00F13408" w:rsidRDefault="00F13408">
            <w:pPr>
              <w:pStyle w:val="TAL"/>
              <w:spacing w:after="60"/>
              <w:rPr>
                <w:rFonts w:ascii="Times New Roman" w:eastAsia="Calibri" w:hAnsi="Times New Roman"/>
                <w:sz w:val="20"/>
                <w:szCs w:val="20"/>
              </w:rPr>
            </w:pPr>
            <w:r>
              <w:rPr>
                <w:rFonts w:ascii="Times New Roman" w:eastAsia="Calibri" w:hAnsi="Times New Roman"/>
                <w:sz w:val="20"/>
                <w:szCs w:val="20"/>
              </w:rPr>
              <w:t>400</w:t>
            </w:r>
          </w:p>
        </w:tc>
        <w:tc>
          <w:tcPr>
            <w:tcW w:w="2269" w:type="dxa"/>
            <w:tcBorders>
              <w:top w:val="single" w:sz="4" w:space="0" w:color="auto"/>
              <w:left w:val="single" w:sz="4" w:space="0" w:color="auto"/>
              <w:bottom w:val="single" w:sz="4" w:space="0" w:color="auto"/>
              <w:right w:val="single" w:sz="4" w:space="0" w:color="auto"/>
            </w:tcBorders>
            <w:vAlign w:val="bottom"/>
            <w:hideMark/>
          </w:tcPr>
          <w:p w14:paraId="27910253" w14:textId="1D6F60FA" w:rsidR="00F13408" w:rsidRDefault="00F62F66">
            <w:pPr>
              <w:spacing w:after="60"/>
              <w:textAlignment w:val="bottom"/>
              <w:rPr>
                <w:rFonts w:ascii="Times New Roman" w:hAnsi="Times New Roman"/>
                <w:sz w:val="20"/>
                <w:szCs w:val="20"/>
              </w:rPr>
            </w:pPr>
            <w:r>
              <w:rPr>
                <w:color w:val="000000"/>
                <w:sz w:val="20"/>
                <w:szCs w:val="20"/>
                <w:lang w:bidi="ar"/>
              </w:rPr>
              <w:t>131.6</w:t>
            </w:r>
            <w:r w:rsidR="00F13408">
              <w:rPr>
                <w:color w:val="000000"/>
                <w:sz w:val="20"/>
                <w:szCs w:val="20"/>
                <w:lang w:bidi="ar"/>
              </w:rPr>
              <w:t>%</w:t>
            </w:r>
          </w:p>
        </w:tc>
      </w:tr>
      <w:tr w:rsidR="00F13408" w14:paraId="1F1E9C89" w14:textId="77777777" w:rsidTr="00B15E7A">
        <w:trPr>
          <w:trHeight w:val="340"/>
          <w:jc w:val="center"/>
        </w:trPr>
        <w:tc>
          <w:tcPr>
            <w:tcW w:w="2263" w:type="dxa"/>
            <w:tcBorders>
              <w:top w:val="single" w:sz="4" w:space="0" w:color="auto"/>
              <w:left w:val="single" w:sz="4" w:space="0" w:color="auto"/>
              <w:bottom w:val="single" w:sz="4" w:space="0" w:color="auto"/>
              <w:right w:val="single" w:sz="4" w:space="0" w:color="auto"/>
            </w:tcBorders>
            <w:hideMark/>
          </w:tcPr>
          <w:p w14:paraId="4C76D388" w14:textId="094BA4D9" w:rsidR="00F13408" w:rsidRDefault="00A229C0" w:rsidP="00B15E7A">
            <w:pPr>
              <w:spacing w:after="0" w:line="240" w:lineRule="auto"/>
              <w:rPr>
                <w:sz w:val="20"/>
                <w:szCs w:val="20"/>
              </w:rPr>
            </w:pPr>
            <w:r>
              <w:rPr>
                <w:rFonts w:ascii="Times New Roman" w:hAnsi="Times New Roman" w:cs="Times New Roman"/>
                <w:sz w:val="20"/>
                <w:szCs w:val="20"/>
              </w:rPr>
              <w:t xml:space="preserve">Paging </w:t>
            </w:r>
            <w:r w:rsidR="00F13408" w:rsidRPr="002045C5">
              <w:rPr>
                <w:rFonts w:ascii="Times New Roman" w:hAnsi="Times New Roman" w:cs="Times New Roman"/>
                <w:sz w:val="20"/>
                <w:szCs w:val="20"/>
              </w:rPr>
              <w:t xml:space="preserve">Case </w:t>
            </w:r>
            <w:r w:rsidR="00F13408">
              <w:rPr>
                <w:rFonts w:ascii="Times New Roman" w:hAnsi="Times New Roman" w:cs="Times New Roman"/>
                <w:sz w:val="20"/>
                <w:szCs w:val="20"/>
              </w:rPr>
              <w:t>4</w:t>
            </w:r>
          </w:p>
        </w:tc>
        <w:tc>
          <w:tcPr>
            <w:tcW w:w="1277" w:type="dxa"/>
            <w:tcBorders>
              <w:top w:val="single" w:sz="4" w:space="0" w:color="auto"/>
              <w:left w:val="single" w:sz="4" w:space="0" w:color="auto"/>
              <w:bottom w:val="single" w:sz="4" w:space="0" w:color="auto"/>
              <w:right w:val="single" w:sz="4" w:space="0" w:color="auto"/>
            </w:tcBorders>
            <w:hideMark/>
          </w:tcPr>
          <w:p w14:paraId="059DD4D7" w14:textId="77777777" w:rsidR="00F13408" w:rsidRDefault="00F13408">
            <w:pPr>
              <w:pStyle w:val="TAL"/>
              <w:spacing w:after="60"/>
              <w:rPr>
                <w:rFonts w:ascii="Times New Roman" w:eastAsia="Calibri" w:hAnsi="Times New Roman"/>
                <w:sz w:val="20"/>
                <w:szCs w:val="20"/>
              </w:rPr>
            </w:pPr>
            <w:r>
              <w:rPr>
                <w:rFonts w:ascii="Times New Roman" w:eastAsia="Calibri" w:hAnsi="Times New Roman"/>
                <w:sz w:val="20"/>
                <w:szCs w:val="20"/>
              </w:rPr>
              <w:t>400</w:t>
            </w:r>
          </w:p>
        </w:tc>
        <w:tc>
          <w:tcPr>
            <w:tcW w:w="2269" w:type="dxa"/>
            <w:tcBorders>
              <w:top w:val="single" w:sz="4" w:space="0" w:color="auto"/>
              <w:left w:val="single" w:sz="4" w:space="0" w:color="auto"/>
              <w:bottom w:val="single" w:sz="4" w:space="0" w:color="auto"/>
              <w:right w:val="single" w:sz="4" w:space="0" w:color="auto"/>
            </w:tcBorders>
            <w:vAlign w:val="bottom"/>
            <w:hideMark/>
          </w:tcPr>
          <w:p w14:paraId="61C6B51A" w14:textId="60378A3B" w:rsidR="00F13408" w:rsidRDefault="00F21165">
            <w:pPr>
              <w:spacing w:after="60"/>
              <w:textAlignment w:val="bottom"/>
              <w:rPr>
                <w:rFonts w:ascii="Times New Roman" w:hAnsi="Times New Roman"/>
                <w:sz w:val="20"/>
                <w:szCs w:val="20"/>
              </w:rPr>
            </w:pPr>
            <w:r>
              <w:rPr>
                <w:color w:val="000000"/>
                <w:sz w:val="20"/>
                <w:szCs w:val="20"/>
                <w:lang w:bidi="ar"/>
              </w:rPr>
              <w:t>121</w:t>
            </w:r>
            <w:r w:rsidR="000B705E">
              <w:rPr>
                <w:color w:val="000000"/>
                <w:sz w:val="20"/>
                <w:szCs w:val="20"/>
                <w:lang w:bidi="ar"/>
              </w:rPr>
              <w:t>66</w:t>
            </w:r>
            <w:r w:rsidR="00F13408">
              <w:rPr>
                <w:color w:val="000000"/>
                <w:sz w:val="20"/>
                <w:szCs w:val="20"/>
                <w:lang w:bidi="ar"/>
              </w:rPr>
              <w:t>%</w:t>
            </w:r>
          </w:p>
        </w:tc>
      </w:tr>
    </w:tbl>
    <w:p w14:paraId="0A225616" w14:textId="77777777" w:rsidR="002045C5" w:rsidRPr="002045C5" w:rsidRDefault="002045C5" w:rsidP="002045C5">
      <w:pPr>
        <w:rPr>
          <w:rFonts w:ascii="Times New Roman" w:hAnsi="Times New Roman" w:cs="Times New Roman"/>
          <w:sz w:val="20"/>
          <w:szCs w:val="20"/>
        </w:rPr>
      </w:pPr>
    </w:p>
    <w:p w14:paraId="624D36B9" w14:textId="143144A3" w:rsidR="002045C5" w:rsidRPr="00EE093C" w:rsidRDefault="002045C5" w:rsidP="002045C5">
      <w:pPr>
        <w:pStyle w:val="TH"/>
        <w:rPr>
          <w:rFonts w:ascii="Times New Roman" w:hAnsi="Times New Roman" w:cs="Times New Roman"/>
          <w:b w:val="0"/>
          <w:sz w:val="20"/>
          <w:szCs w:val="20"/>
          <w:lang w:val="en-GB"/>
        </w:rPr>
      </w:pPr>
      <w:r w:rsidRPr="003669A2">
        <w:rPr>
          <w:rFonts w:ascii="Times New Roman" w:hAnsi="Times New Roman" w:cs="Times New Roman"/>
          <w:b w:val="0"/>
          <w:sz w:val="20"/>
          <w:szCs w:val="20"/>
        </w:rPr>
        <w:t xml:space="preserve">Table </w:t>
      </w:r>
      <w:r w:rsidR="00A679FA" w:rsidRPr="00EE093C">
        <w:rPr>
          <w:rFonts w:ascii="Times New Roman" w:hAnsi="Times New Roman" w:cs="Times New Roman"/>
          <w:b w:val="0"/>
          <w:sz w:val="20"/>
          <w:szCs w:val="20"/>
          <w:lang w:val="en-GB"/>
        </w:rPr>
        <w:t>x-</w:t>
      </w:r>
      <w:r w:rsidRPr="003669A2">
        <w:rPr>
          <w:rFonts w:ascii="Times New Roman" w:hAnsi="Times New Roman" w:cs="Times New Roman"/>
          <w:b w:val="0"/>
          <w:sz w:val="20"/>
          <w:szCs w:val="20"/>
          <w:lang w:val="en-US" w:eastAsia="zh-CN"/>
        </w:rPr>
        <w:t>3</w:t>
      </w:r>
      <w:r w:rsidRPr="003669A2">
        <w:rPr>
          <w:rFonts w:ascii="Times New Roman" w:hAnsi="Times New Roman" w:cs="Times New Roman"/>
          <w:b w:val="0"/>
          <w:sz w:val="20"/>
          <w:szCs w:val="20"/>
        </w:rPr>
        <w:t xml:space="preserve">: Supported UE </w:t>
      </w:r>
      <w:r w:rsidRPr="003669A2">
        <w:rPr>
          <w:rFonts w:ascii="Times New Roman" w:hAnsi="Times New Roman" w:cs="Times New Roman"/>
          <w:b w:val="0"/>
          <w:sz w:val="20"/>
          <w:szCs w:val="20"/>
          <w:lang w:eastAsia="zh-CN"/>
        </w:rPr>
        <w:t>density</w:t>
      </w:r>
      <w:r w:rsidR="00EE4BC3" w:rsidRPr="00EE093C">
        <w:rPr>
          <w:rFonts w:ascii="Times New Roman" w:hAnsi="Times New Roman" w:cs="Times New Roman"/>
          <w:b w:val="0"/>
          <w:sz w:val="20"/>
          <w:szCs w:val="20"/>
          <w:lang w:val="en-GB"/>
        </w:rPr>
        <w:t xml:space="preserve">. </w:t>
      </w:r>
    </w:p>
    <w:tbl>
      <w:tblPr>
        <w:tblW w:w="4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2410"/>
      </w:tblGrid>
      <w:tr w:rsidR="003C4A95" w:rsidRPr="002045C5" w14:paraId="2DE8CED9" w14:textId="77777777" w:rsidTr="003C4A95">
        <w:trPr>
          <w:trHeight w:val="526"/>
          <w:jc w:val="center"/>
        </w:trPr>
        <w:tc>
          <w:tcPr>
            <w:tcW w:w="2410" w:type="dxa"/>
          </w:tcPr>
          <w:p w14:paraId="34BF1937" w14:textId="1F328623" w:rsidR="003C4A95" w:rsidRPr="002045C5" w:rsidRDefault="003C4A95" w:rsidP="00002522">
            <w:pPr>
              <w:pStyle w:val="TAH"/>
              <w:rPr>
                <w:rFonts w:ascii="Times New Roman" w:eastAsia="Calibri" w:hAnsi="Times New Roman" w:cs="Times New Roman"/>
                <w:b w:val="0"/>
                <w:sz w:val="20"/>
              </w:rPr>
            </w:pPr>
            <w:r>
              <w:rPr>
                <w:rFonts w:ascii="Times New Roman" w:hAnsi="Times New Roman"/>
                <w:b w:val="0"/>
                <w:sz w:val="20"/>
                <w:lang w:val="en-US" w:eastAsia="zh-CN"/>
              </w:rPr>
              <w:t>Case</w:t>
            </w:r>
          </w:p>
        </w:tc>
        <w:tc>
          <w:tcPr>
            <w:tcW w:w="2410" w:type="dxa"/>
          </w:tcPr>
          <w:p w14:paraId="63A43742" w14:textId="424484A9" w:rsidR="003C4A95" w:rsidRPr="002045C5" w:rsidRDefault="00CD6A24" w:rsidP="00002522">
            <w:pPr>
              <w:pStyle w:val="TAH"/>
              <w:rPr>
                <w:rFonts w:ascii="Times New Roman" w:eastAsia="Calibri" w:hAnsi="Times New Roman" w:cs="Times New Roman"/>
                <w:b w:val="0"/>
                <w:sz w:val="20"/>
              </w:rPr>
            </w:pPr>
            <w:r w:rsidRPr="00002522">
              <w:rPr>
                <w:rFonts w:ascii="Times New Roman" w:eastAsia="Calibri" w:hAnsi="Times New Roman" w:cs="Times New Roman"/>
                <w:b w:val="0"/>
                <w:sz w:val="20"/>
                <w:lang w:val="en-GB"/>
              </w:rPr>
              <w:t xml:space="preserve">Achievable </w:t>
            </w:r>
            <w:r w:rsidR="003C4A95" w:rsidRPr="002045C5">
              <w:rPr>
                <w:rFonts w:ascii="Times New Roman" w:eastAsia="Calibri" w:hAnsi="Times New Roman" w:cs="Times New Roman"/>
                <w:b w:val="0"/>
                <w:sz w:val="20"/>
              </w:rPr>
              <w:t>UE density [UE/km</w:t>
            </w:r>
            <w:r w:rsidR="003C4A95" w:rsidRPr="006E5BBC">
              <w:rPr>
                <w:rFonts w:ascii="Times New Roman" w:eastAsia="Calibri" w:hAnsi="Times New Roman" w:cs="Times New Roman"/>
                <w:b w:val="0"/>
                <w:sz w:val="20"/>
                <w:vertAlign w:val="superscript"/>
              </w:rPr>
              <w:t>2</w:t>
            </w:r>
            <w:r w:rsidR="003C4A95" w:rsidRPr="002045C5">
              <w:rPr>
                <w:rFonts w:ascii="Times New Roman" w:eastAsia="Calibri" w:hAnsi="Times New Roman" w:cs="Times New Roman"/>
                <w:b w:val="0"/>
                <w:sz w:val="20"/>
              </w:rPr>
              <w:t>]</w:t>
            </w:r>
          </w:p>
        </w:tc>
      </w:tr>
      <w:tr w:rsidR="003C4A95" w:rsidRPr="002045C5" w14:paraId="28237203" w14:textId="77777777" w:rsidTr="003C4A95">
        <w:trPr>
          <w:trHeight w:val="278"/>
          <w:jc w:val="center"/>
        </w:trPr>
        <w:tc>
          <w:tcPr>
            <w:tcW w:w="2410" w:type="dxa"/>
          </w:tcPr>
          <w:p w14:paraId="484C91C9" w14:textId="13266821" w:rsidR="003C4A95" w:rsidRPr="002045C5" w:rsidRDefault="00A229C0" w:rsidP="003C4A95">
            <w:pPr>
              <w:spacing w:after="60"/>
              <w:textAlignment w:val="bottom"/>
              <w:rPr>
                <w:rFonts w:ascii="Times New Roman" w:hAnsi="Times New Roman" w:cs="Times New Roman"/>
                <w:color w:val="000000"/>
                <w:sz w:val="20"/>
                <w:szCs w:val="20"/>
                <w:lang w:bidi="ar"/>
              </w:rPr>
            </w:pPr>
            <w:r>
              <w:rPr>
                <w:rFonts w:ascii="Times New Roman" w:hAnsi="Times New Roman" w:cs="Times New Roman"/>
                <w:sz w:val="20"/>
                <w:szCs w:val="20"/>
              </w:rPr>
              <w:t xml:space="preserve">Paging </w:t>
            </w:r>
            <w:r w:rsidR="003C4A95" w:rsidRPr="002045C5">
              <w:rPr>
                <w:rFonts w:ascii="Times New Roman" w:hAnsi="Times New Roman" w:cs="Times New Roman"/>
                <w:sz w:val="20"/>
                <w:szCs w:val="20"/>
              </w:rPr>
              <w:t xml:space="preserve">Case </w:t>
            </w:r>
            <w:r w:rsidR="003C4A95">
              <w:rPr>
                <w:rFonts w:ascii="Times New Roman" w:hAnsi="Times New Roman" w:cs="Times New Roman"/>
                <w:sz w:val="20"/>
                <w:szCs w:val="20"/>
              </w:rPr>
              <w:t>1</w:t>
            </w:r>
            <w:r w:rsidR="003C4A95" w:rsidRPr="002045C5">
              <w:rPr>
                <w:rFonts w:ascii="Times New Roman" w:hAnsi="Times New Roman" w:cs="Times New Roman"/>
                <w:sz w:val="20"/>
                <w:szCs w:val="20"/>
              </w:rPr>
              <w:t xml:space="preserve"> </w:t>
            </w:r>
          </w:p>
        </w:tc>
        <w:tc>
          <w:tcPr>
            <w:tcW w:w="2410" w:type="dxa"/>
          </w:tcPr>
          <w:p w14:paraId="1A076110" w14:textId="0D87824A" w:rsidR="003C4A95" w:rsidRPr="002045C5" w:rsidRDefault="00AC5EB7" w:rsidP="003C4A95">
            <w:pPr>
              <w:spacing w:after="60"/>
              <w:textAlignment w:val="bottom"/>
              <w:rPr>
                <w:rFonts w:ascii="Times New Roman" w:eastAsia="Calibri" w:hAnsi="Times New Roman" w:cs="Times New Roman"/>
                <w:sz w:val="20"/>
                <w:szCs w:val="20"/>
              </w:rPr>
            </w:pPr>
            <w:r>
              <w:rPr>
                <w:rFonts w:ascii="Times New Roman" w:hAnsi="Times New Roman" w:cs="Times New Roman"/>
                <w:color w:val="000000"/>
                <w:sz w:val="20"/>
                <w:szCs w:val="20"/>
                <w:lang w:bidi="ar"/>
              </w:rPr>
              <w:t>15210</w:t>
            </w:r>
          </w:p>
        </w:tc>
      </w:tr>
      <w:tr w:rsidR="003C4A95" w:rsidRPr="002045C5" w14:paraId="011E9ED4" w14:textId="77777777" w:rsidTr="003C4A95">
        <w:trPr>
          <w:trHeight w:val="308"/>
          <w:jc w:val="center"/>
        </w:trPr>
        <w:tc>
          <w:tcPr>
            <w:tcW w:w="2410" w:type="dxa"/>
          </w:tcPr>
          <w:p w14:paraId="0621EC54" w14:textId="229E1345" w:rsidR="003C4A95" w:rsidRPr="002045C5" w:rsidRDefault="00A229C0" w:rsidP="003C4A95">
            <w:pPr>
              <w:spacing w:after="60"/>
              <w:textAlignment w:val="bottom"/>
              <w:rPr>
                <w:rFonts w:ascii="Times New Roman" w:hAnsi="Times New Roman" w:cs="Times New Roman"/>
                <w:color w:val="000000"/>
                <w:sz w:val="20"/>
                <w:szCs w:val="20"/>
                <w:lang w:bidi="ar"/>
              </w:rPr>
            </w:pPr>
            <w:r>
              <w:rPr>
                <w:rFonts w:ascii="Times New Roman" w:hAnsi="Times New Roman" w:cs="Times New Roman"/>
                <w:sz w:val="20"/>
                <w:szCs w:val="20"/>
              </w:rPr>
              <w:t xml:space="preserve">Paging </w:t>
            </w:r>
            <w:r w:rsidR="003C4A95" w:rsidRPr="002045C5">
              <w:rPr>
                <w:rFonts w:ascii="Times New Roman" w:hAnsi="Times New Roman" w:cs="Times New Roman"/>
                <w:sz w:val="20"/>
                <w:szCs w:val="20"/>
              </w:rPr>
              <w:t xml:space="preserve">Case </w:t>
            </w:r>
            <w:r w:rsidR="003C4A95">
              <w:rPr>
                <w:rFonts w:ascii="Times New Roman" w:hAnsi="Times New Roman" w:cs="Times New Roman"/>
                <w:sz w:val="20"/>
                <w:szCs w:val="20"/>
              </w:rPr>
              <w:t>2</w:t>
            </w:r>
            <w:r w:rsidR="003C4A95" w:rsidRPr="002045C5">
              <w:rPr>
                <w:rFonts w:ascii="Times New Roman" w:hAnsi="Times New Roman" w:cs="Times New Roman"/>
                <w:sz w:val="20"/>
                <w:szCs w:val="20"/>
              </w:rPr>
              <w:t xml:space="preserve"> </w:t>
            </w:r>
          </w:p>
        </w:tc>
        <w:tc>
          <w:tcPr>
            <w:tcW w:w="2410" w:type="dxa"/>
          </w:tcPr>
          <w:p w14:paraId="7BD04CC8" w14:textId="2556155C" w:rsidR="003C4A95" w:rsidRPr="002045C5" w:rsidRDefault="00001B40" w:rsidP="003C4A95">
            <w:pPr>
              <w:spacing w:after="60"/>
              <w:textAlignment w:val="bottom"/>
              <w:rPr>
                <w:rFonts w:ascii="Times New Roman" w:hAnsi="Times New Roman" w:cs="Times New Roman"/>
                <w:sz w:val="20"/>
                <w:szCs w:val="20"/>
              </w:rPr>
            </w:pPr>
            <w:r>
              <w:rPr>
                <w:rFonts w:ascii="Times New Roman" w:hAnsi="Times New Roman" w:cs="Times New Roman"/>
                <w:color w:val="000000"/>
                <w:sz w:val="20"/>
                <w:szCs w:val="20"/>
                <w:lang w:bidi="ar"/>
              </w:rPr>
              <w:t>3803</w:t>
            </w:r>
          </w:p>
        </w:tc>
      </w:tr>
      <w:tr w:rsidR="003C4A95" w:rsidRPr="002045C5" w14:paraId="1884BC2F" w14:textId="77777777" w:rsidTr="003C4A95">
        <w:trPr>
          <w:trHeight w:val="308"/>
          <w:jc w:val="center"/>
        </w:trPr>
        <w:tc>
          <w:tcPr>
            <w:tcW w:w="2410" w:type="dxa"/>
          </w:tcPr>
          <w:p w14:paraId="4EF5CB38" w14:textId="727E3559" w:rsidR="003C4A95" w:rsidRPr="002045C5" w:rsidRDefault="00A229C0" w:rsidP="003C4A95">
            <w:pPr>
              <w:spacing w:after="60"/>
              <w:textAlignment w:val="bottom"/>
              <w:rPr>
                <w:rFonts w:ascii="Times New Roman" w:hAnsi="Times New Roman" w:cs="Times New Roman"/>
                <w:color w:val="000000"/>
                <w:sz w:val="20"/>
                <w:szCs w:val="20"/>
                <w:lang w:bidi="ar"/>
              </w:rPr>
            </w:pPr>
            <w:r>
              <w:rPr>
                <w:rFonts w:ascii="Times New Roman" w:hAnsi="Times New Roman" w:cs="Times New Roman"/>
                <w:sz w:val="20"/>
                <w:szCs w:val="20"/>
              </w:rPr>
              <w:t xml:space="preserve">Paging </w:t>
            </w:r>
            <w:r w:rsidR="003C4A95" w:rsidRPr="002045C5">
              <w:rPr>
                <w:rFonts w:ascii="Times New Roman" w:hAnsi="Times New Roman" w:cs="Times New Roman"/>
                <w:sz w:val="20"/>
                <w:szCs w:val="20"/>
              </w:rPr>
              <w:t xml:space="preserve">Case </w:t>
            </w:r>
            <w:r w:rsidR="003C4A95">
              <w:rPr>
                <w:rFonts w:ascii="Times New Roman" w:hAnsi="Times New Roman" w:cs="Times New Roman"/>
                <w:sz w:val="20"/>
                <w:szCs w:val="20"/>
              </w:rPr>
              <w:t>3</w:t>
            </w:r>
          </w:p>
        </w:tc>
        <w:tc>
          <w:tcPr>
            <w:tcW w:w="2410" w:type="dxa"/>
          </w:tcPr>
          <w:p w14:paraId="21E2E555" w14:textId="6ED189BF" w:rsidR="003C4A95" w:rsidRPr="002045C5" w:rsidRDefault="00687A53" w:rsidP="003C4A95">
            <w:pPr>
              <w:spacing w:after="60"/>
              <w:textAlignment w:val="bottom"/>
              <w:rPr>
                <w:rFonts w:ascii="Times New Roman" w:eastAsia="Calibri" w:hAnsi="Times New Roman" w:cs="Times New Roman"/>
                <w:sz w:val="20"/>
                <w:szCs w:val="20"/>
              </w:rPr>
            </w:pPr>
            <w:r>
              <w:rPr>
                <w:rFonts w:ascii="Times New Roman" w:hAnsi="Times New Roman" w:cs="Times New Roman"/>
                <w:color w:val="000000"/>
                <w:sz w:val="20"/>
                <w:szCs w:val="20"/>
                <w:lang w:bidi="ar"/>
              </w:rPr>
              <w:t>304</w:t>
            </w:r>
          </w:p>
        </w:tc>
      </w:tr>
      <w:tr w:rsidR="003C4A95" w:rsidRPr="002045C5" w14:paraId="4B2C716D" w14:textId="77777777" w:rsidTr="003C4A95">
        <w:trPr>
          <w:trHeight w:val="308"/>
          <w:jc w:val="center"/>
        </w:trPr>
        <w:tc>
          <w:tcPr>
            <w:tcW w:w="2410" w:type="dxa"/>
          </w:tcPr>
          <w:p w14:paraId="40782E7A" w14:textId="779E4C4F" w:rsidR="003C4A95" w:rsidRPr="002045C5" w:rsidRDefault="00A229C0" w:rsidP="003C4A95">
            <w:pPr>
              <w:spacing w:after="60"/>
              <w:textAlignment w:val="bottom"/>
              <w:rPr>
                <w:rFonts w:ascii="Times New Roman" w:hAnsi="Times New Roman" w:cs="Times New Roman"/>
                <w:color w:val="000000"/>
                <w:sz w:val="20"/>
                <w:szCs w:val="20"/>
                <w:lang w:bidi="ar"/>
              </w:rPr>
            </w:pPr>
            <w:r>
              <w:rPr>
                <w:rFonts w:ascii="Times New Roman" w:hAnsi="Times New Roman" w:cs="Times New Roman"/>
                <w:sz w:val="20"/>
                <w:szCs w:val="20"/>
              </w:rPr>
              <w:t xml:space="preserve">Paging </w:t>
            </w:r>
            <w:r w:rsidR="003C4A95" w:rsidRPr="002045C5">
              <w:rPr>
                <w:rFonts w:ascii="Times New Roman" w:hAnsi="Times New Roman" w:cs="Times New Roman"/>
                <w:sz w:val="20"/>
                <w:szCs w:val="20"/>
              </w:rPr>
              <w:t xml:space="preserve">Case </w:t>
            </w:r>
            <w:r w:rsidR="003C4A95">
              <w:rPr>
                <w:rFonts w:ascii="Times New Roman" w:hAnsi="Times New Roman" w:cs="Times New Roman"/>
                <w:sz w:val="20"/>
                <w:szCs w:val="20"/>
              </w:rPr>
              <w:t>4</w:t>
            </w:r>
            <w:r w:rsidR="003C4A95" w:rsidRPr="002045C5">
              <w:rPr>
                <w:rFonts w:ascii="Times New Roman" w:hAnsi="Times New Roman" w:cs="Times New Roman"/>
                <w:sz w:val="20"/>
                <w:szCs w:val="20"/>
              </w:rPr>
              <w:t xml:space="preserve"> </w:t>
            </w:r>
          </w:p>
        </w:tc>
        <w:tc>
          <w:tcPr>
            <w:tcW w:w="2410" w:type="dxa"/>
          </w:tcPr>
          <w:p w14:paraId="7C7FBAC1" w14:textId="0EE27082" w:rsidR="003C4A95" w:rsidRPr="002045C5" w:rsidRDefault="007F36A8" w:rsidP="003C4A95">
            <w:pPr>
              <w:spacing w:after="60"/>
              <w:textAlignment w:val="bottom"/>
              <w:rPr>
                <w:rFonts w:ascii="Times New Roman" w:hAnsi="Times New Roman" w:cs="Times New Roman"/>
                <w:sz w:val="20"/>
                <w:szCs w:val="20"/>
              </w:rPr>
            </w:pPr>
            <w:r>
              <w:rPr>
                <w:rFonts w:ascii="Times New Roman" w:hAnsi="Times New Roman" w:cs="Times New Roman"/>
                <w:color w:val="000000"/>
                <w:sz w:val="20"/>
                <w:szCs w:val="20"/>
                <w:lang w:bidi="ar"/>
              </w:rPr>
              <w:t>3.29</w:t>
            </w:r>
          </w:p>
        </w:tc>
      </w:tr>
    </w:tbl>
    <w:p w14:paraId="6A628B69" w14:textId="6A3D4BE3" w:rsidR="002045C5" w:rsidRDefault="002045C5" w:rsidP="00874399"/>
    <w:p w14:paraId="14B0D00A" w14:textId="77777777" w:rsidR="002045C5" w:rsidRPr="00B3619A" w:rsidRDefault="002045C5" w:rsidP="002045C5">
      <w:pPr>
        <w:pStyle w:val="BodyText"/>
        <w:jc w:val="center"/>
        <w:rPr>
          <w:color w:val="FF0000"/>
        </w:rPr>
      </w:pPr>
      <w:r w:rsidRPr="00B3619A">
        <w:rPr>
          <w:color w:val="FF0000"/>
        </w:rPr>
        <w:t>----------------------------</w:t>
      </w:r>
    </w:p>
    <w:p w14:paraId="4C953F79" w14:textId="2082A639" w:rsidR="002045C5" w:rsidRDefault="002045C5" w:rsidP="00874399"/>
    <w:p w14:paraId="4F2F93D3" w14:textId="6F46EB8D" w:rsidR="00F433E0" w:rsidRDefault="00F433E0" w:rsidP="00874399"/>
    <w:p w14:paraId="0EC781A1" w14:textId="16C4A547" w:rsidR="00F433E0" w:rsidRDefault="00F433E0" w:rsidP="00874399"/>
    <w:p w14:paraId="417B96E1" w14:textId="77777777" w:rsidR="00F433E0" w:rsidRPr="00874399" w:rsidRDefault="00F433E0" w:rsidP="00874399"/>
    <w:p w14:paraId="6184C64C" w14:textId="5D3F81C1" w:rsidR="00515A41" w:rsidRDefault="00E509EE">
      <w:pPr>
        <w:pStyle w:val="Heading2"/>
      </w:pPr>
      <w:r>
        <w:lastRenderedPageBreak/>
        <w:t>Connection density evaluation</w:t>
      </w:r>
    </w:p>
    <w:p w14:paraId="6861AABE" w14:textId="36E5B54C" w:rsidR="002517F4" w:rsidRDefault="002517F4" w:rsidP="002517F4">
      <w:pPr>
        <w:pStyle w:val="BodyText"/>
        <w:jc w:val="left"/>
        <w:rPr>
          <w:color w:val="FF0000"/>
          <w:sz w:val="20"/>
          <w:szCs w:val="20"/>
        </w:rPr>
      </w:pPr>
      <w:r w:rsidRPr="002517F4">
        <w:rPr>
          <w:color w:val="FF0000"/>
          <w:sz w:val="20"/>
          <w:szCs w:val="20"/>
        </w:rPr>
        <w:t xml:space="preserve">Text proposal for 36.763. </w:t>
      </w:r>
    </w:p>
    <w:p w14:paraId="256904AB" w14:textId="42EDC1F1" w:rsidR="00470437" w:rsidRPr="002517F4" w:rsidRDefault="00470437" w:rsidP="00470437">
      <w:pPr>
        <w:pStyle w:val="BodyText"/>
        <w:jc w:val="center"/>
        <w:rPr>
          <w:color w:val="FF0000"/>
          <w:sz w:val="20"/>
          <w:szCs w:val="20"/>
        </w:rPr>
      </w:pPr>
      <w:r>
        <w:rPr>
          <w:color w:val="FF0000"/>
          <w:sz w:val="20"/>
          <w:szCs w:val="20"/>
        </w:rPr>
        <w:t>-------------------------------</w:t>
      </w:r>
    </w:p>
    <w:p w14:paraId="4A3B3CEF" w14:textId="19706E70" w:rsidR="00762343" w:rsidRDefault="00762343" w:rsidP="00762343">
      <w:pPr>
        <w:pStyle w:val="Heading6"/>
        <w:ind w:left="0" w:firstLine="0"/>
        <w:rPr>
          <w:rFonts w:eastAsia="SimSun"/>
        </w:rPr>
      </w:pPr>
      <w:r>
        <w:rPr>
          <w:rFonts w:eastAsia="SimSun"/>
        </w:rPr>
        <w:t>x.</w:t>
      </w:r>
      <w:proofErr w:type="gramStart"/>
      <w:r>
        <w:rPr>
          <w:rFonts w:eastAsia="SimSun"/>
        </w:rPr>
        <w:t>y.z</w:t>
      </w:r>
      <w:proofErr w:type="gramEnd"/>
      <w:r>
        <w:rPr>
          <w:rFonts w:eastAsia="SimSun"/>
        </w:rPr>
        <w:tab/>
        <w:t>Connection density evaluation</w:t>
      </w:r>
    </w:p>
    <w:p w14:paraId="7F1EDB64" w14:textId="7FDBDAB5" w:rsidR="00607334" w:rsidRPr="00FE5F33" w:rsidRDefault="00607334" w:rsidP="00607334">
      <w:pPr>
        <w:jc w:val="both"/>
        <w:rPr>
          <w:rFonts w:ascii="Times New Roman" w:hAnsi="Times New Roman" w:cs="Times New Roman"/>
          <w:sz w:val="20"/>
        </w:rPr>
      </w:pPr>
      <w:r w:rsidRPr="00780F7B">
        <w:rPr>
          <w:rFonts w:ascii="Times New Roman" w:hAnsi="Times New Roman" w:cs="Times New Roman"/>
          <w:sz w:val="20"/>
        </w:rPr>
        <w:t xml:space="preserve">To determine the achievable connection </w:t>
      </w:r>
      <w:r w:rsidR="0089426A" w:rsidRPr="00780F7B">
        <w:rPr>
          <w:rFonts w:ascii="Times New Roman" w:hAnsi="Times New Roman" w:cs="Times New Roman"/>
          <w:sz w:val="20"/>
        </w:rPr>
        <w:t>density for an NTN mMTC IoT</w:t>
      </w:r>
      <w:r w:rsidRPr="00FE5F33">
        <w:rPr>
          <w:rFonts w:ascii="Times New Roman" w:hAnsi="Times New Roman" w:cs="Times New Roman"/>
          <w:sz w:val="20"/>
        </w:rPr>
        <w:t xml:space="preserve">, the evaluation looks at the connection density achievable under the traffic assumption that the UE shall be able to deliver a 32 byte packet in the uplink </w:t>
      </w:r>
      <w:r w:rsidR="00D8696B">
        <w:rPr>
          <w:rFonts w:ascii="Times New Roman" w:hAnsi="Times New Roman" w:cs="Times New Roman"/>
          <w:sz w:val="20"/>
        </w:rPr>
        <w:t>within</w:t>
      </w:r>
      <w:r w:rsidRPr="00FE5F33">
        <w:rPr>
          <w:rFonts w:ascii="Times New Roman" w:hAnsi="Times New Roman" w:cs="Times New Roman"/>
          <w:sz w:val="20"/>
        </w:rPr>
        <w:t xml:space="preserve"> 10s with an outage probably of less than 1%. </w:t>
      </w:r>
    </w:p>
    <w:p w14:paraId="5DD374C0" w14:textId="306259D3" w:rsidR="00607334" w:rsidRPr="00FE5F33" w:rsidRDefault="00607334" w:rsidP="00607334">
      <w:pPr>
        <w:jc w:val="both"/>
        <w:rPr>
          <w:rFonts w:ascii="Times New Roman" w:hAnsi="Times New Roman" w:cs="Times New Roman"/>
          <w:sz w:val="20"/>
        </w:rPr>
      </w:pPr>
      <w:r w:rsidRPr="00FE5F33">
        <w:rPr>
          <w:rFonts w:ascii="Times New Roman" w:hAnsi="Times New Roman" w:cs="Times New Roman"/>
          <w:sz w:val="20"/>
        </w:rPr>
        <w:t>To evaluate the connection density for NTN</w:t>
      </w:r>
      <w:r w:rsidR="00D8696B">
        <w:rPr>
          <w:rFonts w:ascii="Times New Roman" w:hAnsi="Times New Roman" w:cs="Times New Roman"/>
          <w:sz w:val="20"/>
        </w:rPr>
        <w:t>,</w:t>
      </w:r>
      <w:r w:rsidRPr="00FE5F33">
        <w:rPr>
          <w:rFonts w:ascii="Times New Roman" w:hAnsi="Times New Roman" w:cs="Times New Roman"/>
          <w:sz w:val="20"/>
        </w:rPr>
        <w:t xml:space="preserve"> we have chosen 2 LEO scenarios: Case 9 and Case 14 [2] which have similar characteristics with the differen</w:t>
      </w:r>
      <w:r w:rsidR="00D8696B">
        <w:rPr>
          <w:rFonts w:ascii="Times New Roman" w:hAnsi="Times New Roman" w:cs="Times New Roman"/>
          <w:sz w:val="20"/>
        </w:rPr>
        <w:t>ce</w:t>
      </w:r>
      <w:r w:rsidRPr="00FE5F33">
        <w:rPr>
          <w:rFonts w:ascii="Times New Roman" w:hAnsi="Times New Roman" w:cs="Times New Roman"/>
          <w:sz w:val="20"/>
        </w:rPr>
        <w:t xml:space="preserve"> that Case 9 is at 600 km altitude and Case 14 is at 1200 km altitude. These scenarios target handheld devices. The UE characteristics follow that of Section 6.2.1 in </w:t>
      </w:r>
      <w:r w:rsidR="00911CAD">
        <w:rPr>
          <w:rFonts w:ascii="Times New Roman" w:hAnsi="Times New Roman" w:cs="Times New Roman"/>
          <w:sz w:val="20"/>
        </w:rPr>
        <w:t>[6]</w:t>
      </w:r>
      <w:r w:rsidRPr="00FE5F33">
        <w:rPr>
          <w:rFonts w:ascii="Times New Roman" w:hAnsi="Times New Roman" w:cs="Times New Roman"/>
          <w:sz w:val="20"/>
        </w:rPr>
        <w:t xml:space="preserve">, which correspond to the IoT devices. </w:t>
      </w:r>
    </w:p>
    <w:p w14:paraId="19AB11BE" w14:textId="603D7795" w:rsidR="00470437" w:rsidRDefault="00470437" w:rsidP="00470437">
      <w:pPr>
        <w:jc w:val="both"/>
        <w:rPr>
          <w:rFonts w:ascii="Times New Roman" w:hAnsi="Times New Roman" w:cs="Times New Roman"/>
          <w:sz w:val="20"/>
        </w:rPr>
      </w:pPr>
      <w:r w:rsidRPr="00686A67">
        <w:rPr>
          <w:rFonts w:ascii="Times New Roman" w:hAnsi="Times New Roman" w:cs="Times New Roman"/>
          <w:sz w:val="20"/>
        </w:rPr>
        <w:t xml:space="preserve">Some aspects to consider, as outlined in the e-mail discussion, are that, to </w:t>
      </w:r>
      <w:r w:rsidR="00826406">
        <w:rPr>
          <w:rFonts w:ascii="Times New Roman" w:hAnsi="Times New Roman" w:cs="Times New Roman"/>
          <w:sz w:val="20"/>
        </w:rPr>
        <w:t>reduce the</w:t>
      </w:r>
      <w:r w:rsidRPr="00686A67">
        <w:rPr>
          <w:rFonts w:ascii="Times New Roman" w:hAnsi="Times New Roman" w:cs="Times New Roman"/>
          <w:sz w:val="20"/>
        </w:rPr>
        <w:t xml:space="preserve"> computational </w:t>
      </w:r>
      <w:r w:rsidR="00826406">
        <w:rPr>
          <w:rFonts w:ascii="Times New Roman" w:hAnsi="Times New Roman" w:cs="Times New Roman"/>
          <w:sz w:val="20"/>
        </w:rPr>
        <w:t>complexity</w:t>
      </w:r>
      <w:r w:rsidRPr="00686A67">
        <w:rPr>
          <w:rFonts w:ascii="Times New Roman" w:hAnsi="Times New Roman" w:cs="Times New Roman"/>
          <w:sz w:val="20"/>
        </w:rPr>
        <w:t>, the number of cells simulated have been selected as 19 cells with the statistics counted only for the inner 7 cells, as shown in Figure 2. Furthermore</w:t>
      </w:r>
      <w:r w:rsidR="00841F4A">
        <w:rPr>
          <w:rFonts w:ascii="Times New Roman" w:hAnsi="Times New Roman" w:cs="Times New Roman"/>
          <w:sz w:val="20"/>
        </w:rPr>
        <w:t>,</w:t>
      </w:r>
      <w:r w:rsidRPr="00686A67">
        <w:rPr>
          <w:rFonts w:ascii="Times New Roman" w:hAnsi="Times New Roman" w:cs="Times New Roman"/>
          <w:sz w:val="20"/>
        </w:rPr>
        <w:t xml:space="preserve"> the UEs will only have 20 seconds to deliver the packet before the delivery attempt is cancelled, meaning that no further re-transmissions will be attempted after 20 seconds. This is not to be confused with the 10 seconds that determines the outage rate</w:t>
      </w:r>
      <w:r w:rsidR="00826406">
        <w:rPr>
          <w:rFonts w:ascii="Times New Roman" w:hAnsi="Times New Roman" w:cs="Times New Roman"/>
          <w:sz w:val="20"/>
        </w:rPr>
        <w:t>.</w:t>
      </w:r>
      <w:r w:rsidRPr="00686A67">
        <w:rPr>
          <w:rFonts w:ascii="Times New Roman" w:hAnsi="Times New Roman" w:cs="Times New Roman"/>
          <w:sz w:val="20"/>
        </w:rPr>
        <w:t xml:space="preserve"> </w:t>
      </w:r>
      <w:r w:rsidR="00826406">
        <w:rPr>
          <w:rFonts w:ascii="Times New Roman" w:hAnsi="Times New Roman" w:cs="Times New Roman"/>
          <w:sz w:val="20"/>
        </w:rPr>
        <w:t>I</w:t>
      </w:r>
      <w:r w:rsidRPr="00686A67">
        <w:rPr>
          <w:rFonts w:ascii="Times New Roman" w:hAnsi="Times New Roman" w:cs="Times New Roman"/>
          <w:sz w:val="20"/>
        </w:rPr>
        <w:t>n other words</w:t>
      </w:r>
      <w:r w:rsidR="00826406">
        <w:rPr>
          <w:rFonts w:ascii="Times New Roman" w:hAnsi="Times New Roman" w:cs="Times New Roman"/>
          <w:sz w:val="20"/>
        </w:rPr>
        <w:t>,</w:t>
      </w:r>
      <w:r w:rsidRPr="00686A67">
        <w:rPr>
          <w:rFonts w:ascii="Times New Roman" w:hAnsi="Times New Roman" w:cs="Times New Roman"/>
          <w:sz w:val="20"/>
        </w:rPr>
        <w:t xml:space="preserve"> a UE may deliver the uplink packet after 10 seconds, but this will be counted as an outage.  Not being able to deliver the packet at all within 20s is also counted as an outage. </w:t>
      </w:r>
    </w:p>
    <w:p w14:paraId="31217EC6" w14:textId="77777777" w:rsidR="00EE093C" w:rsidRPr="00686A67" w:rsidRDefault="00EE093C" w:rsidP="00470437">
      <w:pPr>
        <w:jc w:val="both"/>
        <w:rPr>
          <w:rFonts w:ascii="Times New Roman" w:hAnsi="Times New Roman" w:cs="Times New Roman"/>
          <w:sz w:val="20"/>
        </w:rPr>
      </w:pPr>
    </w:p>
    <w:p w14:paraId="52D45C32" w14:textId="77777777" w:rsidR="00470437" w:rsidRDefault="00470437" w:rsidP="00470437">
      <w:pPr>
        <w:keepNext/>
        <w:jc w:val="center"/>
      </w:pPr>
      <w:r>
        <w:rPr>
          <w:rFonts w:ascii="Arial" w:hAnsi="Arial" w:cs="Arial"/>
          <w:noProof/>
          <w:sz w:val="20"/>
        </w:rPr>
        <w:drawing>
          <wp:inline distT="0" distB="0" distL="0" distR="0" wp14:anchorId="6C0EA7D4" wp14:editId="094966DB">
            <wp:extent cx="2053839" cy="2133600"/>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55933" cy="2135776"/>
                    </a:xfrm>
                    <a:prstGeom prst="rect">
                      <a:avLst/>
                    </a:prstGeom>
                    <a:noFill/>
                    <a:ln>
                      <a:noFill/>
                    </a:ln>
                  </pic:spPr>
                </pic:pic>
              </a:graphicData>
            </a:graphic>
          </wp:inline>
        </w:drawing>
      </w:r>
    </w:p>
    <w:p w14:paraId="37E1D084" w14:textId="3943441D" w:rsidR="00470437" w:rsidRPr="00686A67" w:rsidRDefault="00470437" w:rsidP="00470437">
      <w:pPr>
        <w:pStyle w:val="Caption"/>
        <w:jc w:val="center"/>
        <w:rPr>
          <w:rFonts w:ascii="Times New Roman" w:hAnsi="Times New Roman" w:cs="Times New Roman"/>
          <w:sz w:val="18"/>
          <w:szCs w:val="20"/>
        </w:rPr>
      </w:pPr>
      <w:r w:rsidRPr="00686A67">
        <w:rPr>
          <w:rFonts w:ascii="Times New Roman" w:hAnsi="Times New Roman" w:cs="Times New Roman"/>
          <w:sz w:val="20"/>
          <w:szCs w:val="20"/>
        </w:rPr>
        <w:t xml:space="preserve">Figure </w:t>
      </w:r>
      <w:r w:rsidR="00EE093C">
        <w:rPr>
          <w:rFonts w:ascii="Times New Roman" w:hAnsi="Times New Roman" w:cs="Times New Roman"/>
          <w:sz w:val="20"/>
          <w:szCs w:val="20"/>
        </w:rPr>
        <w:fldChar w:fldCharType="begin"/>
      </w:r>
      <w:r w:rsidR="00EE093C">
        <w:rPr>
          <w:rFonts w:ascii="Times New Roman" w:hAnsi="Times New Roman" w:cs="Times New Roman"/>
          <w:sz w:val="20"/>
          <w:szCs w:val="20"/>
        </w:rPr>
        <w:instrText xml:space="preserve"> SEQ Figure \* ARABIC </w:instrText>
      </w:r>
      <w:r w:rsidR="00EE093C">
        <w:rPr>
          <w:rFonts w:ascii="Times New Roman" w:hAnsi="Times New Roman" w:cs="Times New Roman"/>
          <w:sz w:val="20"/>
          <w:szCs w:val="20"/>
        </w:rPr>
        <w:fldChar w:fldCharType="separate"/>
      </w:r>
      <w:r w:rsidR="00EE093C">
        <w:rPr>
          <w:rFonts w:ascii="Times New Roman" w:hAnsi="Times New Roman" w:cs="Times New Roman"/>
          <w:noProof/>
          <w:sz w:val="20"/>
          <w:szCs w:val="20"/>
        </w:rPr>
        <w:t>5</w:t>
      </w:r>
      <w:r w:rsidR="00EE093C">
        <w:rPr>
          <w:rFonts w:ascii="Times New Roman" w:hAnsi="Times New Roman" w:cs="Times New Roman"/>
          <w:sz w:val="20"/>
          <w:szCs w:val="20"/>
        </w:rPr>
        <w:fldChar w:fldCharType="end"/>
      </w:r>
      <w:r w:rsidRPr="00686A67">
        <w:rPr>
          <w:rFonts w:ascii="Times New Roman" w:hAnsi="Times New Roman" w:cs="Times New Roman"/>
          <w:sz w:val="20"/>
          <w:szCs w:val="20"/>
        </w:rPr>
        <w:t xml:space="preserve">. Simulating 19 cells but only accounting for the inner 7 cells. </w:t>
      </w:r>
    </w:p>
    <w:p w14:paraId="6D09366F" w14:textId="77777777" w:rsidR="00470437" w:rsidRPr="00686A67" w:rsidRDefault="00470437" w:rsidP="00470437">
      <w:pPr>
        <w:jc w:val="both"/>
        <w:rPr>
          <w:rFonts w:ascii="Arial" w:hAnsi="Arial" w:cs="Arial"/>
          <w:sz w:val="20"/>
        </w:rPr>
      </w:pPr>
    </w:p>
    <w:p w14:paraId="157A4267" w14:textId="68AE3DC8" w:rsidR="00470437" w:rsidRPr="00686A67" w:rsidRDefault="00470437" w:rsidP="00470437">
      <w:pPr>
        <w:jc w:val="both"/>
        <w:rPr>
          <w:rFonts w:ascii="Times New Roman" w:hAnsi="Times New Roman" w:cs="Times New Roman"/>
          <w:sz w:val="20"/>
        </w:rPr>
      </w:pPr>
      <w:proofErr w:type="gramStart"/>
      <w:r w:rsidRPr="00686A67">
        <w:rPr>
          <w:rFonts w:ascii="Times New Roman" w:hAnsi="Times New Roman" w:cs="Times New Roman"/>
          <w:sz w:val="20"/>
        </w:rPr>
        <w:t>In order to</w:t>
      </w:r>
      <w:proofErr w:type="gramEnd"/>
      <w:r w:rsidRPr="00686A67">
        <w:rPr>
          <w:rFonts w:ascii="Times New Roman" w:hAnsi="Times New Roman" w:cs="Times New Roman"/>
          <w:sz w:val="20"/>
        </w:rPr>
        <w:t xml:space="preserve"> be able to observe how the uplink and downlink SINR get</w:t>
      </w:r>
      <w:r w:rsidR="00826406">
        <w:rPr>
          <w:rFonts w:ascii="Times New Roman" w:hAnsi="Times New Roman" w:cs="Times New Roman"/>
          <w:sz w:val="20"/>
        </w:rPr>
        <w:t>s</w:t>
      </w:r>
      <w:r w:rsidRPr="00686A67">
        <w:rPr>
          <w:rFonts w:ascii="Times New Roman" w:hAnsi="Times New Roman" w:cs="Times New Roman"/>
          <w:sz w:val="20"/>
        </w:rPr>
        <w:t xml:space="preserve"> worse with increasing load, i.e</w:t>
      </w:r>
      <w:r w:rsidR="00826406">
        <w:rPr>
          <w:rFonts w:ascii="Times New Roman" w:hAnsi="Times New Roman" w:cs="Times New Roman"/>
          <w:sz w:val="20"/>
        </w:rPr>
        <w:t>.,</w:t>
      </w:r>
      <w:r w:rsidRPr="00686A67">
        <w:rPr>
          <w:rFonts w:ascii="Times New Roman" w:hAnsi="Times New Roman" w:cs="Times New Roman"/>
          <w:sz w:val="20"/>
        </w:rPr>
        <w:t xml:space="preserve"> arrival rate, the PUSCH SINR are shown in Figure </w:t>
      </w:r>
      <w:r w:rsidR="00EE093C">
        <w:rPr>
          <w:rFonts w:ascii="Times New Roman" w:hAnsi="Times New Roman" w:cs="Times New Roman"/>
          <w:sz w:val="20"/>
        </w:rPr>
        <w:t>6</w:t>
      </w:r>
      <w:r w:rsidRPr="00686A67">
        <w:rPr>
          <w:rFonts w:ascii="Times New Roman" w:hAnsi="Times New Roman" w:cs="Times New Roman"/>
          <w:sz w:val="20"/>
        </w:rPr>
        <w:t xml:space="preserve"> and PDSCH SINR percentiles are shown in Figure </w:t>
      </w:r>
      <w:r w:rsidR="00EE093C">
        <w:rPr>
          <w:rFonts w:ascii="Times New Roman" w:hAnsi="Times New Roman" w:cs="Times New Roman"/>
          <w:sz w:val="20"/>
        </w:rPr>
        <w:t>7</w:t>
      </w:r>
      <w:r w:rsidRPr="00686A67">
        <w:rPr>
          <w:rFonts w:ascii="Times New Roman" w:hAnsi="Times New Roman" w:cs="Times New Roman"/>
          <w:sz w:val="20"/>
        </w:rPr>
        <w:t xml:space="preserve">. </w:t>
      </w:r>
    </w:p>
    <w:p w14:paraId="0E52297C" w14:textId="77777777" w:rsidR="00470437" w:rsidRPr="00686A67" w:rsidRDefault="00470437" w:rsidP="00470437">
      <w:pPr>
        <w:jc w:val="both"/>
        <w:rPr>
          <w:rFonts w:ascii="Times New Roman" w:hAnsi="Times New Roman" w:cs="Times New Roman"/>
          <w:sz w:val="20"/>
        </w:rPr>
      </w:pPr>
    </w:p>
    <w:p w14:paraId="010E3924" w14:textId="14434836" w:rsidR="00470437" w:rsidRPr="00803A11" w:rsidRDefault="00B45B3B" w:rsidP="00470437">
      <w:pPr>
        <w:keepNext/>
        <w:jc w:val="center"/>
        <w:rPr>
          <w:rFonts w:ascii="Times New Roman" w:hAnsi="Times New Roman" w:cs="Times New Roman"/>
        </w:rPr>
      </w:pPr>
      <w:r w:rsidRPr="00753FCA">
        <w:rPr>
          <w:noProof/>
        </w:rPr>
        <w:lastRenderedPageBreak/>
        <w:drawing>
          <wp:inline distT="0" distB="0" distL="0" distR="0" wp14:anchorId="1BC93B4F" wp14:editId="11F5193F">
            <wp:extent cx="2745918" cy="20263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2745918" cy="2026370"/>
                    </a:xfrm>
                    <a:prstGeom prst="rect">
                      <a:avLst/>
                    </a:prstGeom>
                  </pic:spPr>
                </pic:pic>
              </a:graphicData>
            </a:graphic>
          </wp:inline>
        </w:drawing>
      </w:r>
    </w:p>
    <w:p w14:paraId="19B2CB4F" w14:textId="6891E39B" w:rsidR="00470437" w:rsidRPr="00686A67" w:rsidRDefault="00470437" w:rsidP="00470437">
      <w:pPr>
        <w:pStyle w:val="Caption"/>
        <w:jc w:val="center"/>
        <w:rPr>
          <w:rFonts w:ascii="Times New Roman" w:hAnsi="Times New Roman" w:cs="Times New Roman"/>
          <w:sz w:val="20"/>
          <w:szCs w:val="20"/>
        </w:rPr>
      </w:pPr>
      <w:r w:rsidRPr="00686A67">
        <w:rPr>
          <w:rFonts w:ascii="Times New Roman" w:hAnsi="Times New Roman" w:cs="Times New Roman"/>
          <w:sz w:val="20"/>
          <w:szCs w:val="20"/>
        </w:rPr>
        <w:t xml:space="preserve">Figure </w:t>
      </w:r>
      <w:r w:rsidRPr="00686A67">
        <w:rPr>
          <w:rFonts w:ascii="Times New Roman" w:hAnsi="Times New Roman" w:cs="Times New Roman"/>
          <w:sz w:val="20"/>
          <w:szCs w:val="20"/>
        </w:rPr>
        <w:fldChar w:fldCharType="begin"/>
      </w:r>
      <w:r w:rsidRPr="00686A67">
        <w:rPr>
          <w:rFonts w:ascii="Times New Roman" w:hAnsi="Times New Roman" w:cs="Times New Roman"/>
          <w:sz w:val="20"/>
          <w:szCs w:val="20"/>
        </w:rPr>
        <w:instrText xml:space="preserve"> SEQ Figure \* ARABIC </w:instrText>
      </w:r>
      <w:r w:rsidRPr="00686A67">
        <w:rPr>
          <w:rFonts w:ascii="Times New Roman" w:hAnsi="Times New Roman" w:cs="Times New Roman"/>
          <w:sz w:val="20"/>
          <w:szCs w:val="20"/>
        </w:rPr>
        <w:fldChar w:fldCharType="separate"/>
      </w:r>
      <w:r w:rsidR="00EE093C">
        <w:rPr>
          <w:rFonts w:ascii="Times New Roman" w:hAnsi="Times New Roman" w:cs="Times New Roman"/>
          <w:noProof/>
          <w:sz w:val="20"/>
          <w:szCs w:val="20"/>
        </w:rPr>
        <w:t>6</w:t>
      </w:r>
      <w:r w:rsidRPr="00686A67">
        <w:rPr>
          <w:rFonts w:ascii="Times New Roman" w:hAnsi="Times New Roman" w:cs="Times New Roman"/>
          <w:sz w:val="20"/>
          <w:szCs w:val="20"/>
        </w:rPr>
        <w:fldChar w:fldCharType="end"/>
      </w:r>
      <w:r w:rsidRPr="00686A67">
        <w:rPr>
          <w:rFonts w:ascii="Times New Roman" w:hAnsi="Times New Roman" w:cs="Times New Roman"/>
          <w:sz w:val="20"/>
          <w:szCs w:val="20"/>
        </w:rPr>
        <w:t xml:space="preserve">. PDSCH SINR percentiles as a function of the arrival rate. </w:t>
      </w:r>
    </w:p>
    <w:p w14:paraId="7B2E5623" w14:textId="1C544094" w:rsidR="00470437" w:rsidRDefault="00470437" w:rsidP="00470437">
      <w:pPr>
        <w:rPr>
          <w:rFonts w:ascii="Times New Roman" w:hAnsi="Times New Roman" w:cs="Times New Roman"/>
          <w:lang w:eastAsia="en-GB"/>
        </w:rPr>
      </w:pPr>
    </w:p>
    <w:p w14:paraId="673E1DCB" w14:textId="77777777" w:rsidR="00EE093C" w:rsidRPr="00686A67" w:rsidRDefault="00EE093C" w:rsidP="00470437">
      <w:pPr>
        <w:rPr>
          <w:rFonts w:ascii="Times New Roman" w:hAnsi="Times New Roman" w:cs="Times New Roman"/>
          <w:lang w:eastAsia="en-GB"/>
        </w:rPr>
      </w:pPr>
    </w:p>
    <w:p w14:paraId="3BAB6A26" w14:textId="5711967D" w:rsidR="00470437" w:rsidRPr="00803A11" w:rsidRDefault="00B45B3B" w:rsidP="00470437">
      <w:pPr>
        <w:jc w:val="center"/>
        <w:rPr>
          <w:rFonts w:ascii="Times New Roman" w:hAnsi="Times New Roman" w:cs="Times New Roman"/>
          <w:lang w:eastAsia="en-GB"/>
        </w:rPr>
      </w:pPr>
      <w:r w:rsidRPr="00753FCA">
        <w:rPr>
          <w:noProof/>
        </w:rPr>
        <w:drawing>
          <wp:inline distT="0" distB="0" distL="0" distR="0" wp14:anchorId="505AF629" wp14:editId="4CA257B7">
            <wp:extent cx="2692728" cy="190631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pic:nvPicPr>
                  <pic:blipFill>
                    <a:blip r:embed="rId13">
                      <a:extLst>
                        <a:ext uri="{28A0092B-C50C-407E-A947-70E740481C1C}">
                          <a14:useLocalDpi xmlns:a14="http://schemas.microsoft.com/office/drawing/2010/main" val="0"/>
                        </a:ext>
                      </a:extLst>
                    </a:blip>
                    <a:stretch>
                      <a:fillRect/>
                    </a:stretch>
                  </pic:blipFill>
                  <pic:spPr>
                    <a:xfrm>
                      <a:off x="0" y="0"/>
                      <a:ext cx="2692728" cy="1906311"/>
                    </a:xfrm>
                    <a:prstGeom prst="rect">
                      <a:avLst/>
                    </a:prstGeom>
                  </pic:spPr>
                </pic:pic>
              </a:graphicData>
            </a:graphic>
          </wp:inline>
        </w:drawing>
      </w:r>
    </w:p>
    <w:p w14:paraId="2D25D295" w14:textId="68065B5B" w:rsidR="00470437" w:rsidRPr="00686A67" w:rsidRDefault="00EE093C" w:rsidP="00686A67">
      <w:pPr>
        <w:pStyle w:val="Caption"/>
        <w:jc w:val="center"/>
      </w:pPr>
      <w:r w:rsidRPr="00686A67">
        <w:rPr>
          <w:rFonts w:ascii="Times New Roman" w:hAnsi="Times New Roman" w:cs="Times New Roman"/>
          <w:sz w:val="20"/>
          <w:szCs w:val="20"/>
        </w:rPr>
        <w:t xml:space="preserve">Figure </w:t>
      </w:r>
      <w:r w:rsidRPr="00686A67">
        <w:rPr>
          <w:rFonts w:ascii="Times New Roman" w:hAnsi="Times New Roman" w:cs="Times New Roman"/>
          <w:sz w:val="20"/>
          <w:szCs w:val="20"/>
        </w:rPr>
        <w:fldChar w:fldCharType="begin"/>
      </w:r>
      <w:r w:rsidRPr="00686A67">
        <w:rPr>
          <w:rFonts w:ascii="Times New Roman" w:hAnsi="Times New Roman" w:cs="Times New Roman"/>
          <w:sz w:val="20"/>
          <w:szCs w:val="20"/>
        </w:rPr>
        <w:instrText xml:space="preserve"> SEQ Figure \* ARABIC </w:instrText>
      </w:r>
      <w:r w:rsidRPr="00686A67">
        <w:rPr>
          <w:rFonts w:ascii="Times New Roman" w:hAnsi="Times New Roman" w:cs="Times New Roman"/>
          <w:sz w:val="20"/>
          <w:szCs w:val="20"/>
        </w:rPr>
        <w:fldChar w:fldCharType="separate"/>
      </w:r>
      <w:r>
        <w:rPr>
          <w:rFonts w:ascii="Times New Roman" w:hAnsi="Times New Roman" w:cs="Times New Roman"/>
          <w:noProof/>
          <w:sz w:val="20"/>
          <w:szCs w:val="20"/>
        </w:rPr>
        <w:t>7</w:t>
      </w:r>
      <w:r w:rsidRPr="00686A67">
        <w:rPr>
          <w:rFonts w:ascii="Times New Roman" w:hAnsi="Times New Roman" w:cs="Times New Roman"/>
          <w:sz w:val="20"/>
          <w:szCs w:val="20"/>
        </w:rPr>
        <w:fldChar w:fldCharType="end"/>
      </w:r>
      <w:r w:rsidRPr="00686A67">
        <w:rPr>
          <w:rFonts w:ascii="Times New Roman" w:hAnsi="Times New Roman" w:cs="Times New Roman"/>
          <w:sz w:val="20"/>
          <w:szCs w:val="20"/>
        </w:rPr>
        <w:t>. P</w:t>
      </w:r>
      <w:r w:rsidR="00470437" w:rsidRPr="00686A67">
        <w:rPr>
          <w:rFonts w:ascii="Times New Roman" w:hAnsi="Times New Roman" w:cs="Times New Roman"/>
          <w:sz w:val="20"/>
          <w:szCs w:val="20"/>
        </w:rPr>
        <w:t xml:space="preserve">USCH SINR percentiles as a function of the arrival rate. </w:t>
      </w:r>
    </w:p>
    <w:p w14:paraId="1F0C683C" w14:textId="5509DF25" w:rsidR="00470437" w:rsidRDefault="00470437" w:rsidP="00470437">
      <w:pPr>
        <w:jc w:val="both"/>
        <w:rPr>
          <w:rFonts w:ascii="Times New Roman" w:hAnsi="Times New Roman" w:cs="Times New Roman"/>
          <w:sz w:val="20"/>
        </w:rPr>
      </w:pPr>
    </w:p>
    <w:p w14:paraId="76C26594" w14:textId="77777777" w:rsidR="00EE093C" w:rsidRPr="00686A67" w:rsidRDefault="00EE093C" w:rsidP="00470437">
      <w:pPr>
        <w:jc w:val="both"/>
        <w:rPr>
          <w:rFonts w:ascii="Times New Roman" w:hAnsi="Times New Roman" w:cs="Times New Roman"/>
          <w:sz w:val="20"/>
        </w:rPr>
      </w:pPr>
    </w:p>
    <w:p w14:paraId="3A0791ED" w14:textId="6BF4A4FC" w:rsidR="00470437" w:rsidRPr="00803A11" w:rsidRDefault="00B45B3B" w:rsidP="00470437">
      <w:pPr>
        <w:keepNext/>
        <w:jc w:val="center"/>
        <w:rPr>
          <w:rFonts w:ascii="Times New Roman" w:hAnsi="Times New Roman" w:cs="Times New Roman"/>
        </w:rPr>
      </w:pPr>
      <w:r>
        <w:rPr>
          <w:noProof/>
        </w:rPr>
        <w:drawing>
          <wp:inline distT="0" distB="0" distL="0" distR="0" wp14:anchorId="594CFD6F" wp14:editId="79A36A25">
            <wp:extent cx="2626438" cy="1984075"/>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4">
                      <a:extLst>
                        <a:ext uri="{28A0092B-C50C-407E-A947-70E740481C1C}">
                          <a14:useLocalDpi xmlns:a14="http://schemas.microsoft.com/office/drawing/2010/main" val="0"/>
                        </a:ext>
                      </a:extLst>
                    </a:blip>
                    <a:stretch>
                      <a:fillRect/>
                    </a:stretch>
                  </pic:blipFill>
                  <pic:spPr>
                    <a:xfrm>
                      <a:off x="0" y="0"/>
                      <a:ext cx="2626438" cy="1984075"/>
                    </a:xfrm>
                    <a:prstGeom prst="rect">
                      <a:avLst/>
                    </a:prstGeom>
                  </pic:spPr>
                </pic:pic>
              </a:graphicData>
            </a:graphic>
          </wp:inline>
        </w:drawing>
      </w:r>
    </w:p>
    <w:p w14:paraId="4F75F98D" w14:textId="4393E8BC" w:rsidR="00470437" w:rsidRPr="00686A67" w:rsidRDefault="00470437" w:rsidP="00470437">
      <w:pPr>
        <w:pStyle w:val="Caption"/>
        <w:jc w:val="center"/>
        <w:rPr>
          <w:rFonts w:ascii="Times New Roman" w:hAnsi="Times New Roman" w:cs="Times New Roman"/>
          <w:sz w:val="20"/>
          <w:szCs w:val="20"/>
        </w:rPr>
      </w:pPr>
      <w:r w:rsidRPr="00686A67">
        <w:rPr>
          <w:rFonts w:ascii="Times New Roman" w:hAnsi="Times New Roman" w:cs="Times New Roman"/>
          <w:sz w:val="20"/>
          <w:szCs w:val="20"/>
        </w:rPr>
        <w:t xml:space="preserve">Figure </w:t>
      </w:r>
      <w:r w:rsidRPr="00686A67">
        <w:rPr>
          <w:rFonts w:ascii="Times New Roman" w:hAnsi="Times New Roman" w:cs="Times New Roman"/>
          <w:sz w:val="20"/>
          <w:szCs w:val="20"/>
        </w:rPr>
        <w:fldChar w:fldCharType="begin"/>
      </w:r>
      <w:r w:rsidRPr="00686A67">
        <w:rPr>
          <w:rFonts w:ascii="Times New Roman" w:hAnsi="Times New Roman" w:cs="Times New Roman"/>
          <w:sz w:val="20"/>
          <w:szCs w:val="20"/>
        </w:rPr>
        <w:instrText xml:space="preserve"> SEQ Figure \* ARABIC </w:instrText>
      </w:r>
      <w:r w:rsidRPr="00686A67">
        <w:rPr>
          <w:rFonts w:ascii="Times New Roman" w:hAnsi="Times New Roman" w:cs="Times New Roman"/>
          <w:sz w:val="20"/>
          <w:szCs w:val="20"/>
        </w:rPr>
        <w:fldChar w:fldCharType="separate"/>
      </w:r>
      <w:r w:rsidR="00EE093C">
        <w:rPr>
          <w:rFonts w:ascii="Times New Roman" w:hAnsi="Times New Roman" w:cs="Times New Roman"/>
          <w:noProof/>
          <w:sz w:val="20"/>
          <w:szCs w:val="20"/>
        </w:rPr>
        <w:t>8</w:t>
      </w:r>
      <w:r w:rsidRPr="00686A67">
        <w:rPr>
          <w:rFonts w:ascii="Times New Roman" w:hAnsi="Times New Roman" w:cs="Times New Roman"/>
          <w:sz w:val="20"/>
          <w:szCs w:val="20"/>
        </w:rPr>
        <w:fldChar w:fldCharType="end"/>
      </w:r>
      <w:r w:rsidRPr="00686A67">
        <w:rPr>
          <w:rFonts w:ascii="Times New Roman" w:hAnsi="Times New Roman" w:cs="Times New Roman"/>
          <w:sz w:val="20"/>
          <w:szCs w:val="20"/>
        </w:rPr>
        <w:t xml:space="preserve">. The outage rate as a function of the arrival rate. </w:t>
      </w:r>
    </w:p>
    <w:p w14:paraId="7BF388DC" w14:textId="77777777" w:rsidR="00470437" w:rsidRPr="00674E04" w:rsidRDefault="00470437" w:rsidP="00470437">
      <w:pPr>
        <w:jc w:val="both"/>
        <w:rPr>
          <w:rFonts w:ascii="Times New Roman" w:hAnsi="Times New Roman" w:cs="Times New Roman"/>
          <w:sz w:val="20"/>
        </w:rPr>
      </w:pPr>
    </w:p>
    <w:p w14:paraId="48D65CAD" w14:textId="4F46B17E" w:rsidR="00470437" w:rsidRPr="00BF09CA" w:rsidRDefault="00470437" w:rsidP="00470437">
      <w:pPr>
        <w:jc w:val="both"/>
        <w:rPr>
          <w:rFonts w:ascii="Times New Roman" w:hAnsi="Times New Roman" w:cs="Times New Roman"/>
          <w:sz w:val="20"/>
        </w:rPr>
      </w:pPr>
      <w:r w:rsidRPr="00674E04">
        <w:rPr>
          <w:rFonts w:ascii="Times New Roman" w:hAnsi="Times New Roman" w:cs="Times New Roman"/>
          <w:sz w:val="20"/>
        </w:rPr>
        <w:t xml:space="preserve">The outage rate as a function of the arrival rate in these scenarios can be observed in Figure </w:t>
      </w:r>
      <w:r w:rsidR="00EE093C">
        <w:rPr>
          <w:rFonts w:ascii="Times New Roman" w:hAnsi="Times New Roman" w:cs="Times New Roman"/>
          <w:sz w:val="20"/>
        </w:rPr>
        <w:t>8</w:t>
      </w:r>
      <w:r w:rsidRPr="00674E04">
        <w:rPr>
          <w:rFonts w:ascii="Times New Roman" w:hAnsi="Times New Roman" w:cs="Times New Roman"/>
          <w:sz w:val="20"/>
        </w:rPr>
        <w:t>. For computing the achievable connection density, we can see that the maximum arrival rate where the outage rate is below 1% is 60 and 70 UE/sec/cell for Case 9 and Case 14 respectively. In [</w:t>
      </w:r>
      <w:r w:rsidR="006E63F7">
        <w:rPr>
          <w:rFonts w:ascii="Times New Roman" w:hAnsi="Times New Roman" w:cs="Times New Roman"/>
          <w:sz w:val="20"/>
        </w:rPr>
        <w:t>4</w:t>
      </w:r>
      <w:r w:rsidRPr="00BF09CA">
        <w:rPr>
          <w:rFonts w:ascii="Times New Roman" w:hAnsi="Times New Roman" w:cs="Times New Roman"/>
          <w:sz w:val="20"/>
        </w:rPr>
        <w:t xml:space="preserve">], it was considered that a UE would send 1 message per 2 hours. </w:t>
      </w:r>
      <w:r w:rsidRPr="00BF09CA">
        <w:rPr>
          <w:rFonts w:ascii="Times New Roman" w:hAnsi="Times New Roman" w:cs="Times New Roman"/>
          <w:sz w:val="20"/>
        </w:rPr>
        <w:lastRenderedPageBreak/>
        <w:t>For the area of a cell in a satellite scenario we do not have a specific cell size, as we only define beam separation from the point of view of the satellite. However, from observing the satellite antenna pattern on the ground, we can estimate the area on the ground as ~1385 km</w:t>
      </w:r>
      <w:r w:rsidRPr="00BF09CA">
        <w:rPr>
          <w:rFonts w:ascii="Times New Roman" w:hAnsi="Times New Roman" w:cs="Times New Roman"/>
          <w:sz w:val="20"/>
          <w:vertAlign w:val="superscript"/>
        </w:rPr>
        <w:t>2</w:t>
      </w:r>
      <w:r w:rsidRPr="00BF09CA">
        <w:rPr>
          <w:rFonts w:ascii="Times New Roman" w:hAnsi="Times New Roman" w:cs="Times New Roman"/>
          <w:sz w:val="20"/>
        </w:rPr>
        <w:t xml:space="preserve"> and 5543 km</w:t>
      </w:r>
      <w:r w:rsidRPr="00BF09CA">
        <w:rPr>
          <w:rFonts w:ascii="Times New Roman" w:hAnsi="Times New Roman" w:cs="Times New Roman"/>
          <w:sz w:val="20"/>
          <w:vertAlign w:val="superscript"/>
        </w:rPr>
        <w:t>2</w:t>
      </w:r>
      <w:r w:rsidRPr="00BF09CA">
        <w:rPr>
          <w:rFonts w:ascii="Times New Roman" w:hAnsi="Times New Roman" w:cs="Times New Roman"/>
          <w:sz w:val="20"/>
        </w:rPr>
        <w:t>. The connection density per narrowband can thus be computed as:</w:t>
      </w:r>
    </w:p>
    <w:p w14:paraId="52597EE6" w14:textId="0A7E0A2F" w:rsidR="00470437" w:rsidRDefault="00470437" w:rsidP="00E74928">
      <w:pPr>
        <w:jc w:val="center"/>
        <w:rPr>
          <w:rFonts w:ascii="Times New Roman" w:hAnsi="Times New Roman" w:cs="Times New Roman"/>
          <w:sz w:val="20"/>
        </w:rPr>
      </w:pPr>
      <w:r w:rsidRPr="00BF09CA">
        <w:rPr>
          <w:rFonts w:ascii="Times New Roman" w:hAnsi="Times New Roman" w:cs="Times New Roman"/>
          <w:sz w:val="20"/>
        </w:rPr>
        <w:t>Connection density = 1st percentile arrival rate (UE/s/cell) * UE traffic pattern [s] / cell area [km</w:t>
      </w:r>
      <w:r w:rsidRPr="00BF09CA">
        <w:rPr>
          <w:rFonts w:ascii="Times New Roman" w:hAnsi="Times New Roman" w:cs="Times New Roman"/>
          <w:sz w:val="20"/>
          <w:vertAlign w:val="superscript"/>
        </w:rPr>
        <w:t>2</w:t>
      </w:r>
      <w:r w:rsidRPr="00BF09CA">
        <w:rPr>
          <w:rFonts w:ascii="Times New Roman" w:hAnsi="Times New Roman" w:cs="Times New Roman"/>
          <w:sz w:val="20"/>
        </w:rPr>
        <w:t>]</w:t>
      </w:r>
    </w:p>
    <w:p w14:paraId="205955FD" w14:textId="77777777" w:rsidR="00EE093C" w:rsidRPr="00BF09CA" w:rsidRDefault="00EE093C" w:rsidP="00E74928">
      <w:pPr>
        <w:jc w:val="center"/>
        <w:rPr>
          <w:rFonts w:ascii="Times New Roman" w:hAnsi="Times New Roman" w:cs="Times New Roman"/>
          <w:sz w:val="20"/>
        </w:rPr>
      </w:pPr>
    </w:p>
    <w:p w14:paraId="3029C6D3" w14:textId="54329318" w:rsidR="00BF1449" w:rsidRPr="00960479" w:rsidRDefault="00BF1449" w:rsidP="00BF1449">
      <w:pPr>
        <w:jc w:val="both"/>
        <w:rPr>
          <w:rFonts w:ascii="Times New Roman" w:hAnsi="Times New Roman" w:cs="Times New Roman"/>
          <w:sz w:val="20"/>
          <w:lang w:eastAsia="ja-JP"/>
        </w:rPr>
      </w:pPr>
      <w:r w:rsidRPr="00960479">
        <w:rPr>
          <w:rFonts w:ascii="Times New Roman" w:hAnsi="Times New Roman" w:cs="Times New Roman"/>
          <w:sz w:val="20"/>
          <w:lang w:eastAsia="ja-JP"/>
        </w:rPr>
        <w:t xml:space="preserve">We </w:t>
      </w:r>
      <w:r w:rsidR="009A2F8A">
        <w:rPr>
          <w:rFonts w:ascii="Times New Roman" w:hAnsi="Times New Roman" w:cs="Times New Roman"/>
          <w:sz w:val="20"/>
          <w:lang w:eastAsia="ja-JP"/>
        </w:rPr>
        <w:t>present</w:t>
      </w:r>
      <w:r w:rsidRPr="00960479">
        <w:rPr>
          <w:rFonts w:ascii="Times New Roman" w:hAnsi="Times New Roman" w:cs="Times New Roman"/>
          <w:sz w:val="20"/>
          <w:lang w:eastAsia="ja-JP"/>
        </w:rPr>
        <w:t xml:space="preserve"> the results for LTE-M in Table </w:t>
      </w:r>
      <w:r w:rsidR="00120548">
        <w:rPr>
          <w:rFonts w:ascii="Times New Roman" w:hAnsi="Times New Roman" w:cs="Times New Roman"/>
          <w:sz w:val="20"/>
          <w:lang w:eastAsia="ja-JP"/>
        </w:rPr>
        <w:t>x-y</w:t>
      </w:r>
      <w:r w:rsidRPr="00960479">
        <w:rPr>
          <w:rFonts w:ascii="Times New Roman" w:hAnsi="Times New Roman" w:cs="Times New Roman"/>
          <w:sz w:val="20"/>
          <w:lang w:eastAsia="ja-JP"/>
        </w:rPr>
        <w:t xml:space="preserve">. Comparing Case 9 and Case 14 we can see that the achievable number of devices supported for Case 14 is significantly less than Case 9, owing to the much larger cell size associated with having the satellites at 1200 km versus 600 km altitude.    </w:t>
      </w:r>
    </w:p>
    <w:p w14:paraId="3E6B460D" w14:textId="066C1604" w:rsidR="00470437" w:rsidRPr="00960479" w:rsidRDefault="00470437" w:rsidP="00120548">
      <w:pPr>
        <w:pStyle w:val="Caption"/>
        <w:keepNext/>
        <w:jc w:val="center"/>
        <w:rPr>
          <w:rFonts w:ascii="Times New Roman" w:hAnsi="Times New Roman" w:cs="Times New Roman"/>
        </w:rPr>
      </w:pPr>
      <w:r w:rsidRPr="00960479">
        <w:rPr>
          <w:rFonts w:ascii="Times New Roman" w:hAnsi="Times New Roman" w:cs="Times New Roman"/>
          <w:sz w:val="20"/>
          <w:szCs w:val="20"/>
        </w:rPr>
        <w:t>Table</w:t>
      </w:r>
      <w:r w:rsidR="00803A11" w:rsidRPr="00960479">
        <w:rPr>
          <w:rFonts w:ascii="Times New Roman" w:hAnsi="Times New Roman" w:cs="Times New Roman"/>
          <w:sz w:val="20"/>
          <w:szCs w:val="20"/>
        </w:rPr>
        <w:t xml:space="preserve"> x-y</w:t>
      </w:r>
      <w:r w:rsidRPr="00960479">
        <w:rPr>
          <w:rFonts w:ascii="Times New Roman" w:hAnsi="Times New Roman" w:cs="Times New Roman"/>
          <w:sz w:val="20"/>
          <w:szCs w:val="20"/>
        </w:rPr>
        <w:t>.</w:t>
      </w:r>
      <w:r w:rsidR="00803A11">
        <w:rPr>
          <w:rFonts w:ascii="Times New Roman" w:hAnsi="Times New Roman" w:cs="Times New Roman"/>
          <w:sz w:val="20"/>
          <w:szCs w:val="20"/>
        </w:rPr>
        <w:t xml:space="preserve"> </w:t>
      </w:r>
      <w:r w:rsidR="001B4504">
        <w:rPr>
          <w:rFonts w:ascii="Times New Roman" w:hAnsi="Times New Roman" w:cs="Times New Roman"/>
          <w:sz w:val="20"/>
          <w:szCs w:val="20"/>
        </w:rPr>
        <w:t>Co</w:t>
      </w:r>
      <w:r w:rsidR="004F340E" w:rsidRPr="00960479">
        <w:rPr>
          <w:rFonts w:ascii="Times New Roman" w:hAnsi="Times New Roman" w:cs="Times New Roman"/>
          <w:sz w:val="20"/>
          <w:szCs w:val="20"/>
        </w:rPr>
        <w:t>nnection density of LTE-M for different scenarios.</w:t>
      </w:r>
    </w:p>
    <w:tbl>
      <w:tblPr>
        <w:tblW w:w="0" w:type="auto"/>
        <w:jc w:val="center"/>
        <w:tblCellMar>
          <w:left w:w="0" w:type="dxa"/>
          <w:right w:w="0" w:type="dxa"/>
        </w:tblCellMar>
        <w:tblLook w:val="04A0" w:firstRow="1" w:lastRow="0" w:firstColumn="1" w:lastColumn="0" w:noHBand="0" w:noVBand="1"/>
      </w:tblPr>
      <w:tblGrid>
        <w:gridCol w:w="1769"/>
        <w:gridCol w:w="1842"/>
        <w:gridCol w:w="2258"/>
      </w:tblGrid>
      <w:tr w:rsidR="00470437" w:rsidRPr="00803A11" w14:paraId="4570E628" w14:textId="77777777" w:rsidTr="00120548">
        <w:trPr>
          <w:jc w:val="center"/>
        </w:trPr>
        <w:tc>
          <w:tcPr>
            <w:tcW w:w="17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B444E" w14:textId="77777777" w:rsidR="00470437" w:rsidRPr="00803A11" w:rsidRDefault="00470437" w:rsidP="00002522">
            <w:pPr>
              <w:rPr>
                <w:rFonts w:ascii="Times New Roman" w:hAnsi="Times New Roman" w:cs="Times New Roman"/>
                <w:b/>
                <w:bCs/>
                <w:sz w:val="20"/>
                <w:szCs w:val="20"/>
              </w:rPr>
            </w:pPr>
            <w:r w:rsidRPr="00803A11">
              <w:rPr>
                <w:rFonts w:ascii="Times New Roman" w:hAnsi="Times New Roman" w:cs="Times New Roman"/>
                <w:b/>
                <w:bCs/>
                <w:sz w:val="20"/>
                <w:szCs w:val="20"/>
              </w:rPr>
              <w:t>Scenario</w:t>
            </w:r>
          </w:p>
        </w:tc>
        <w:tc>
          <w:tcPr>
            <w:tcW w:w="1842" w:type="dxa"/>
            <w:tcBorders>
              <w:top w:val="single" w:sz="8" w:space="0" w:color="auto"/>
              <w:left w:val="nil"/>
              <w:bottom w:val="single" w:sz="8" w:space="0" w:color="auto"/>
              <w:right w:val="single" w:sz="4" w:space="0" w:color="auto"/>
            </w:tcBorders>
          </w:tcPr>
          <w:p w14:paraId="53769AC5" w14:textId="77777777" w:rsidR="00470437" w:rsidRPr="00803A11" w:rsidRDefault="00470437" w:rsidP="00120548">
            <w:pPr>
              <w:jc w:val="center"/>
              <w:rPr>
                <w:rFonts w:ascii="Times New Roman" w:hAnsi="Times New Roman" w:cs="Times New Roman"/>
                <w:b/>
                <w:bCs/>
                <w:sz w:val="20"/>
                <w:szCs w:val="20"/>
              </w:rPr>
            </w:pPr>
            <w:r w:rsidRPr="00803A11">
              <w:rPr>
                <w:rFonts w:ascii="Times New Roman" w:hAnsi="Times New Roman" w:cs="Times New Roman"/>
                <w:b/>
                <w:bCs/>
                <w:sz w:val="20"/>
                <w:szCs w:val="20"/>
              </w:rPr>
              <w:t>LTE-M, NTN, Case 9 [2]</w:t>
            </w:r>
          </w:p>
        </w:tc>
        <w:tc>
          <w:tcPr>
            <w:tcW w:w="225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081C6C3C" w14:textId="77777777" w:rsidR="00470437" w:rsidRPr="00803A11" w:rsidRDefault="00470437" w:rsidP="00120548">
            <w:pPr>
              <w:jc w:val="center"/>
              <w:rPr>
                <w:rFonts w:ascii="Times New Roman" w:hAnsi="Times New Roman" w:cs="Times New Roman"/>
                <w:b/>
                <w:bCs/>
                <w:sz w:val="20"/>
                <w:szCs w:val="20"/>
              </w:rPr>
            </w:pPr>
            <w:r w:rsidRPr="00803A11">
              <w:rPr>
                <w:rFonts w:ascii="Times New Roman" w:hAnsi="Times New Roman" w:cs="Times New Roman"/>
                <w:b/>
                <w:bCs/>
                <w:sz w:val="20"/>
                <w:szCs w:val="20"/>
              </w:rPr>
              <w:t>LTE-M NTN, Case 14 [2]</w:t>
            </w:r>
          </w:p>
        </w:tc>
      </w:tr>
      <w:tr w:rsidR="00470437" w:rsidRPr="00803A11" w14:paraId="4F1FC6A7" w14:textId="77777777" w:rsidTr="00120548">
        <w:trPr>
          <w:jc w:val="center"/>
        </w:trPr>
        <w:tc>
          <w:tcPr>
            <w:tcW w:w="17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3A5464" w14:textId="77777777" w:rsidR="00470437" w:rsidRPr="00803A11" w:rsidRDefault="00470437" w:rsidP="00002522">
            <w:pPr>
              <w:rPr>
                <w:rFonts w:ascii="Times New Roman" w:hAnsi="Times New Roman" w:cs="Times New Roman"/>
                <w:b/>
                <w:bCs/>
                <w:sz w:val="20"/>
                <w:szCs w:val="20"/>
              </w:rPr>
            </w:pPr>
            <w:r w:rsidRPr="00803A11">
              <w:rPr>
                <w:rFonts w:ascii="Times New Roman" w:hAnsi="Times New Roman" w:cs="Times New Roman"/>
                <w:b/>
                <w:bCs/>
                <w:sz w:val="20"/>
                <w:szCs w:val="20"/>
              </w:rPr>
              <w:t>Cell-size</w:t>
            </w:r>
          </w:p>
        </w:tc>
        <w:tc>
          <w:tcPr>
            <w:tcW w:w="1842" w:type="dxa"/>
            <w:tcBorders>
              <w:top w:val="nil"/>
              <w:left w:val="nil"/>
              <w:bottom w:val="single" w:sz="8" w:space="0" w:color="auto"/>
              <w:right w:val="single" w:sz="4" w:space="0" w:color="auto"/>
            </w:tcBorders>
          </w:tcPr>
          <w:p w14:paraId="154DC569" w14:textId="77777777" w:rsidR="00470437" w:rsidRPr="00803A11" w:rsidRDefault="00470437" w:rsidP="00120548">
            <w:pPr>
              <w:spacing w:after="0"/>
              <w:jc w:val="center"/>
              <w:rPr>
                <w:rFonts w:ascii="Times New Roman" w:hAnsi="Times New Roman" w:cs="Times New Roman"/>
                <w:sz w:val="20"/>
                <w:szCs w:val="20"/>
                <w:vertAlign w:val="superscript"/>
              </w:rPr>
            </w:pPr>
            <w:r w:rsidRPr="00803A11">
              <w:rPr>
                <w:rFonts w:ascii="Times New Roman" w:hAnsi="Times New Roman" w:cs="Times New Roman"/>
                <w:sz w:val="20"/>
                <w:szCs w:val="20"/>
              </w:rPr>
              <w:t>A=1385 km</w:t>
            </w:r>
            <w:r w:rsidRPr="00803A11">
              <w:rPr>
                <w:rFonts w:ascii="Times New Roman" w:hAnsi="Times New Roman" w:cs="Times New Roman"/>
                <w:sz w:val="20"/>
                <w:szCs w:val="20"/>
                <w:vertAlign w:val="superscript"/>
              </w:rPr>
              <w:t>2</w:t>
            </w:r>
          </w:p>
        </w:tc>
        <w:tc>
          <w:tcPr>
            <w:tcW w:w="225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39B1274" w14:textId="77777777" w:rsidR="00470437" w:rsidRPr="00803A11" w:rsidRDefault="00470437" w:rsidP="00120548">
            <w:pPr>
              <w:spacing w:after="0"/>
              <w:jc w:val="center"/>
              <w:rPr>
                <w:rFonts w:ascii="Times New Roman" w:hAnsi="Times New Roman" w:cs="Times New Roman"/>
                <w:sz w:val="20"/>
                <w:szCs w:val="20"/>
              </w:rPr>
            </w:pPr>
            <w:r w:rsidRPr="00803A11">
              <w:rPr>
                <w:rFonts w:ascii="Times New Roman" w:hAnsi="Times New Roman" w:cs="Times New Roman"/>
                <w:sz w:val="20"/>
                <w:szCs w:val="20"/>
              </w:rPr>
              <w:t>A=5543 km</w:t>
            </w:r>
            <w:r w:rsidRPr="00803A11">
              <w:rPr>
                <w:rFonts w:ascii="Times New Roman" w:hAnsi="Times New Roman" w:cs="Times New Roman"/>
                <w:sz w:val="20"/>
                <w:szCs w:val="20"/>
                <w:vertAlign w:val="superscript"/>
              </w:rPr>
              <w:t>2</w:t>
            </w:r>
          </w:p>
        </w:tc>
      </w:tr>
      <w:tr w:rsidR="00470437" w:rsidRPr="00803A11" w14:paraId="10633506" w14:textId="77777777" w:rsidTr="00120548">
        <w:trPr>
          <w:jc w:val="center"/>
        </w:trPr>
        <w:tc>
          <w:tcPr>
            <w:tcW w:w="17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14DEB2" w14:textId="77777777" w:rsidR="00470437" w:rsidRPr="00686A67" w:rsidRDefault="00470437" w:rsidP="00002522">
            <w:pPr>
              <w:rPr>
                <w:rFonts w:ascii="Times New Roman" w:hAnsi="Times New Roman" w:cs="Times New Roman"/>
                <w:b/>
                <w:sz w:val="20"/>
                <w:szCs w:val="20"/>
              </w:rPr>
            </w:pPr>
            <w:r w:rsidRPr="00686A67">
              <w:rPr>
                <w:rFonts w:ascii="Times New Roman" w:hAnsi="Times New Roman" w:cs="Times New Roman"/>
                <w:b/>
                <w:sz w:val="20"/>
                <w:szCs w:val="20"/>
              </w:rPr>
              <w:t># of devices supported per km</w:t>
            </w:r>
            <w:r w:rsidRPr="00686A67">
              <w:rPr>
                <w:rFonts w:ascii="Times New Roman" w:hAnsi="Times New Roman" w:cs="Times New Roman"/>
                <w:b/>
                <w:sz w:val="20"/>
                <w:szCs w:val="20"/>
                <w:vertAlign w:val="superscript"/>
              </w:rPr>
              <w:t>2</w:t>
            </w:r>
            <w:r w:rsidRPr="00686A67">
              <w:rPr>
                <w:rFonts w:ascii="Times New Roman" w:hAnsi="Times New Roman" w:cs="Times New Roman"/>
                <w:b/>
                <w:sz w:val="20"/>
                <w:szCs w:val="20"/>
              </w:rPr>
              <w:t xml:space="preserve"> with 6 PRBs</w:t>
            </w:r>
          </w:p>
        </w:tc>
        <w:tc>
          <w:tcPr>
            <w:tcW w:w="1842" w:type="dxa"/>
            <w:tcBorders>
              <w:top w:val="nil"/>
              <w:left w:val="nil"/>
              <w:bottom w:val="single" w:sz="8" w:space="0" w:color="auto"/>
              <w:right w:val="single" w:sz="4" w:space="0" w:color="auto"/>
            </w:tcBorders>
          </w:tcPr>
          <w:p w14:paraId="69EB0F26" w14:textId="70A95902" w:rsidR="00470437" w:rsidRPr="00803A11" w:rsidRDefault="00470437" w:rsidP="00120548">
            <w:pPr>
              <w:spacing w:after="0"/>
              <w:jc w:val="center"/>
              <w:rPr>
                <w:rFonts w:ascii="Times New Roman" w:hAnsi="Times New Roman" w:cs="Times New Roman"/>
                <w:sz w:val="20"/>
                <w:szCs w:val="20"/>
              </w:rPr>
            </w:pPr>
            <w:r w:rsidRPr="00803A11">
              <w:rPr>
                <w:rFonts w:ascii="Times New Roman" w:hAnsi="Times New Roman" w:cs="Times New Roman"/>
                <w:sz w:val="20"/>
                <w:szCs w:val="20"/>
              </w:rPr>
              <w:t>364</w:t>
            </w:r>
            <w:r w:rsidR="001B4504">
              <w:rPr>
                <w:rFonts w:ascii="Times New Roman" w:hAnsi="Times New Roman" w:cs="Times New Roman"/>
                <w:sz w:val="20"/>
                <w:szCs w:val="20"/>
              </w:rPr>
              <w:t xml:space="preserve"> </w:t>
            </w:r>
            <w:r w:rsidRPr="00803A11">
              <w:rPr>
                <w:rFonts w:ascii="Times New Roman" w:hAnsi="Times New Roman" w:cs="Times New Roman"/>
                <w:sz w:val="20"/>
                <w:szCs w:val="20"/>
              </w:rPr>
              <w:t>devices/km</w:t>
            </w:r>
            <w:r w:rsidRPr="00803A11">
              <w:rPr>
                <w:rFonts w:ascii="Times New Roman" w:hAnsi="Times New Roman" w:cs="Times New Roman"/>
                <w:sz w:val="20"/>
                <w:szCs w:val="20"/>
                <w:vertAlign w:val="superscript"/>
              </w:rPr>
              <w:t>2</w:t>
            </w:r>
          </w:p>
        </w:tc>
        <w:tc>
          <w:tcPr>
            <w:tcW w:w="225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80B9BC3" w14:textId="7D613076" w:rsidR="00470437" w:rsidRPr="00803A11" w:rsidRDefault="001B4504" w:rsidP="00120548">
            <w:pPr>
              <w:spacing w:after="0"/>
              <w:jc w:val="center"/>
              <w:rPr>
                <w:rFonts w:ascii="Times New Roman" w:hAnsi="Times New Roman" w:cs="Times New Roman"/>
                <w:sz w:val="20"/>
                <w:szCs w:val="20"/>
              </w:rPr>
            </w:pPr>
            <w:r>
              <w:rPr>
                <w:rFonts w:ascii="Times New Roman" w:hAnsi="Times New Roman" w:cs="Times New Roman"/>
                <w:sz w:val="20"/>
                <w:szCs w:val="20"/>
              </w:rPr>
              <w:t xml:space="preserve">78 </w:t>
            </w:r>
            <w:r w:rsidR="00470437" w:rsidRPr="00803A11">
              <w:rPr>
                <w:rFonts w:ascii="Times New Roman" w:hAnsi="Times New Roman" w:cs="Times New Roman"/>
                <w:sz w:val="20"/>
                <w:szCs w:val="20"/>
              </w:rPr>
              <w:t>devices/km</w:t>
            </w:r>
            <w:r w:rsidR="00470437" w:rsidRPr="00803A11">
              <w:rPr>
                <w:rFonts w:ascii="Times New Roman" w:hAnsi="Times New Roman" w:cs="Times New Roman"/>
                <w:sz w:val="20"/>
                <w:szCs w:val="20"/>
                <w:vertAlign w:val="superscript"/>
              </w:rPr>
              <w:t>2</w:t>
            </w:r>
          </w:p>
        </w:tc>
      </w:tr>
    </w:tbl>
    <w:p w14:paraId="21D9CDB7" w14:textId="3BB5A8C4" w:rsidR="0065008E" w:rsidRDefault="0065008E" w:rsidP="00D06246"/>
    <w:p w14:paraId="43184563" w14:textId="7AB92222" w:rsidR="0065008E" w:rsidRPr="00470437" w:rsidRDefault="00470437" w:rsidP="00470437">
      <w:pPr>
        <w:jc w:val="center"/>
        <w:rPr>
          <w:color w:val="FF0000"/>
        </w:rPr>
      </w:pPr>
      <w:r w:rsidRPr="00470437">
        <w:rPr>
          <w:color w:val="FF0000"/>
        </w:rPr>
        <w:t>-------------------------------------</w:t>
      </w:r>
    </w:p>
    <w:p w14:paraId="260DBB2C" w14:textId="77D24493" w:rsidR="0065008E" w:rsidRDefault="0065008E" w:rsidP="00D06246"/>
    <w:p w14:paraId="1E6A85BF" w14:textId="77777777" w:rsidR="0065008E" w:rsidRDefault="0065008E" w:rsidP="0065008E">
      <w:pPr>
        <w:pStyle w:val="Heading2"/>
      </w:pPr>
      <w:r>
        <w:t>Random access capacity</w:t>
      </w:r>
    </w:p>
    <w:p w14:paraId="7799A9C7" w14:textId="77777777" w:rsidR="0065008E" w:rsidRPr="00180438" w:rsidRDefault="0065008E" w:rsidP="0065008E">
      <w:pPr>
        <w:pStyle w:val="Heading6"/>
        <w:ind w:left="0" w:firstLine="0"/>
        <w:rPr>
          <w:rFonts w:eastAsia="SimSun"/>
        </w:rPr>
      </w:pPr>
      <w:r>
        <w:rPr>
          <w:rFonts w:eastAsia="SimSun"/>
        </w:rPr>
        <w:t>x.</w:t>
      </w:r>
      <w:proofErr w:type="gramStart"/>
      <w:r>
        <w:rPr>
          <w:rFonts w:eastAsia="SimSun"/>
        </w:rPr>
        <w:t>y.z</w:t>
      </w:r>
      <w:proofErr w:type="gramEnd"/>
      <w:r>
        <w:rPr>
          <w:rFonts w:eastAsia="SimSun"/>
        </w:rPr>
        <w:tab/>
        <w:t xml:space="preserve">IoT </w:t>
      </w:r>
      <w:r w:rsidRPr="00180438">
        <w:rPr>
          <w:rFonts w:eastAsia="SimSun"/>
        </w:rPr>
        <w:t>RACH capacity evaluation</w:t>
      </w:r>
    </w:p>
    <w:p w14:paraId="5D133CBD" w14:textId="77777777" w:rsidR="0065008E" w:rsidRPr="00780F7B" w:rsidRDefault="0065008E" w:rsidP="0065008E">
      <w:pPr>
        <w:rPr>
          <w:rFonts w:ascii="Times New Roman" w:hAnsi="Times New Roman" w:cs="Times New Roman"/>
          <w:sz w:val="20"/>
          <w:szCs w:val="20"/>
        </w:rPr>
      </w:pPr>
      <w:r w:rsidRPr="00780F7B">
        <w:rPr>
          <w:rFonts w:ascii="Times New Roman" w:hAnsi="Times New Roman" w:cs="Times New Roman"/>
          <w:sz w:val="20"/>
          <w:szCs w:val="20"/>
        </w:rPr>
        <w:t>For calculating the LTE-M and NB-IoT RACH capacity we have the following parameters that are configurable by the network, for CE level r:</w:t>
      </w:r>
    </w:p>
    <w:p w14:paraId="460E0BD5" w14:textId="77777777" w:rsidR="0065008E" w:rsidRPr="00E80F8D" w:rsidRDefault="0065008E" w:rsidP="0065008E">
      <w:pPr>
        <w:pStyle w:val="ListParagraph"/>
        <w:numPr>
          <w:ilvl w:val="0"/>
          <w:numId w:val="38"/>
        </w:numPr>
        <w:rPr>
          <w:rFonts w:ascii="Times New Roman" w:hAnsi="Times New Roman" w:cs="Times New Roman"/>
          <w:sz w:val="20"/>
          <w:szCs w:val="20"/>
          <w:lang w:val="en-GB"/>
        </w:rPr>
      </w:pPr>
      <w:r w:rsidRPr="00E80F8D">
        <w:rPr>
          <w:rFonts w:ascii="Times New Roman" w:hAnsi="Times New Roman" w:cs="Times New Roman"/>
          <w:sz w:val="20"/>
          <w:szCs w:val="20"/>
          <w:lang w:val="en-GB"/>
        </w:rPr>
        <w:t xml:space="preserve">The number of </w:t>
      </w:r>
      <w:r>
        <w:rPr>
          <w:rFonts w:ascii="Times New Roman" w:hAnsi="Times New Roman" w:cs="Times New Roman"/>
          <w:sz w:val="20"/>
          <w:szCs w:val="20"/>
          <w:lang w:val="en-GB"/>
        </w:rPr>
        <w:t>(N)</w:t>
      </w:r>
      <w:r w:rsidRPr="00E80F8D">
        <w:rPr>
          <w:rFonts w:ascii="Times New Roman" w:hAnsi="Times New Roman" w:cs="Times New Roman"/>
          <w:sz w:val="20"/>
          <w:szCs w:val="20"/>
          <w:lang w:val="en-GB"/>
        </w:rPr>
        <w:t xml:space="preserve">PRACH configurations (decided by the </w:t>
      </w:r>
      <w:r w:rsidRPr="00E80F8D">
        <w:rPr>
          <w:rFonts w:ascii="Times New Roman" w:hAnsi="Times New Roman" w:cs="Times New Roman"/>
          <w:i/>
          <w:iCs/>
          <w:sz w:val="20"/>
          <w:szCs w:val="20"/>
          <w:lang w:val="en-GB"/>
        </w:rPr>
        <w:t>PRACH-ConfigIndex</w:t>
      </w:r>
      <w:r>
        <w:rPr>
          <w:rFonts w:ascii="Times New Roman" w:hAnsi="Times New Roman" w:cs="Times New Roman"/>
          <w:sz w:val="20"/>
          <w:szCs w:val="20"/>
          <w:lang w:val="en-GB"/>
        </w:rPr>
        <w:t xml:space="preserve"> in LTE-M and </w:t>
      </w:r>
      <w:r w:rsidRPr="00C30891">
        <w:rPr>
          <w:rFonts w:ascii="Times New Roman" w:hAnsi="Times New Roman" w:cs="Times New Roman"/>
          <w:i/>
          <w:iCs/>
          <w:sz w:val="20"/>
          <w:szCs w:val="20"/>
          <w:lang w:val="en-GB"/>
        </w:rPr>
        <w:t>NPRACH-Periodicity</w:t>
      </w:r>
      <w:r w:rsidRPr="00C30891">
        <w:rPr>
          <w:rFonts w:ascii="Times New Roman" w:hAnsi="Times New Roman" w:cs="Times New Roman"/>
          <w:sz w:val="20"/>
          <w:szCs w:val="20"/>
          <w:lang w:val="en-GB"/>
        </w:rPr>
        <w:t xml:space="preserve"> in NB-IoT) </w:t>
      </w:r>
      <w:r>
        <w:rPr>
          <w:rFonts w:ascii="Times New Roman" w:hAnsi="Times New Roman" w:cs="Times New Roman"/>
          <w:sz w:val="20"/>
          <w:szCs w:val="20"/>
          <w:lang w:val="en-GB"/>
        </w:rPr>
        <w:t xml:space="preserve">per second denoted as </w:t>
      </w:r>
      <m:oMath>
        <m:sSub>
          <m:sSubPr>
            <m:ctrlPr>
              <w:rPr>
                <w:rFonts w:ascii="Cambria Math" w:hAnsi="Cambria Math"/>
                <w:i/>
                <w:sz w:val="20"/>
                <w:szCs w:val="20"/>
              </w:rPr>
            </m:ctrlPr>
          </m:sSubPr>
          <m:e>
            <m:r>
              <w:rPr>
                <w:rFonts w:ascii="Cambria Math" w:hAnsi="Cambria Math"/>
                <w:sz w:val="20"/>
                <w:szCs w:val="20"/>
              </w:rPr>
              <m:t>ρ</m:t>
            </m:r>
          </m:e>
          <m:sub>
            <m:r>
              <w:rPr>
                <w:rFonts w:ascii="Cambria Math" w:hAnsi="Cambria Math"/>
                <w:sz w:val="20"/>
                <w:szCs w:val="20"/>
              </w:rPr>
              <m:t>r</m:t>
            </m:r>
          </m:sub>
        </m:sSub>
      </m:oMath>
      <w:r w:rsidRPr="00E80F8D">
        <w:rPr>
          <w:rFonts w:ascii="Times New Roman" w:hAnsi="Times New Roman" w:cs="Times New Roman"/>
          <w:sz w:val="20"/>
          <w:szCs w:val="20"/>
          <w:lang w:val="en-GB"/>
        </w:rPr>
        <w:t>,</w:t>
      </w:r>
    </w:p>
    <w:p w14:paraId="23E8B6CF" w14:textId="77777777" w:rsidR="0065008E" w:rsidRPr="00E80F8D" w:rsidRDefault="0065008E" w:rsidP="0065008E">
      <w:pPr>
        <w:pStyle w:val="ListParagraph"/>
        <w:numPr>
          <w:ilvl w:val="0"/>
          <w:numId w:val="38"/>
        </w:numPr>
        <w:rPr>
          <w:rFonts w:ascii="Times New Roman" w:hAnsi="Times New Roman" w:cs="Times New Roman"/>
          <w:sz w:val="20"/>
          <w:szCs w:val="20"/>
          <w:lang w:val="en-GB"/>
        </w:rPr>
      </w:pPr>
      <w:r w:rsidRPr="00E80F8D">
        <w:rPr>
          <w:rFonts w:ascii="Times New Roman" w:hAnsi="Times New Roman" w:cs="Times New Roman"/>
          <w:sz w:val="20"/>
          <w:szCs w:val="20"/>
          <w:lang w:val="en-GB"/>
        </w:rPr>
        <w:t xml:space="preserve">Number of preambles per </w:t>
      </w:r>
      <w:r>
        <w:rPr>
          <w:rFonts w:ascii="Times New Roman" w:hAnsi="Times New Roman" w:cs="Times New Roman"/>
          <w:sz w:val="20"/>
          <w:szCs w:val="20"/>
          <w:lang w:val="en-GB"/>
        </w:rPr>
        <w:t>(N)</w:t>
      </w:r>
      <w:r w:rsidRPr="00E80F8D">
        <w:rPr>
          <w:rFonts w:ascii="Times New Roman" w:hAnsi="Times New Roman" w:cs="Times New Roman"/>
          <w:sz w:val="20"/>
          <w:szCs w:val="20"/>
          <w:lang w:val="en-GB"/>
        </w:rPr>
        <w:t>PRACH opportunity</w:t>
      </w:r>
      <w:r>
        <w:rPr>
          <w:rFonts w:ascii="Times New Roman" w:hAnsi="Times New Roman" w:cs="Times New Roman"/>
          <w:sz w:val="20"/>
          <w:szCs w:val="20"/>
          <w:lang w:val="en-GB"/>
        </w:rPr>
        <w:t xml:space="preserve"> per CE level</w:t>
      </w:r>
      <w:r w:rsidRPr="00E80F8D">
        <w:rPr>
          <w:rFonts w:ascii="Times New Roman" w:hAnsi="Times New Roman" w:cs="Times New Roman"/>
          <w:sz w:val="20"/>
          <w:szCs w:val="20"/>
          <w:lang w:val="en-GB"/>
        </w:rPr>
        <w:t xml:space="preserve"> (</w:t>
      </w:r>
      <w:r w:rsidRPr="00E80F8D">
        <w:rPr>
          <w:rFonts w:ascii="Times New Roman" w:hAnsi="Times New Roman" w:cs="Times New Roman"/>
          <w:i/>
          <w:iCs/>
          <w:sz w:val="20"/>
          <w:szCs w:val="20"/>
          <w:lang w:val="en-GB"/>
        </w:rPr>
        <w:t>preambleMappingInfo</w:t>
      </w:r>
      <w:r>
        <w:rPr>
          <w:rFonts w:ascii="Times New Roman" w:hAnsi="Times New Roman" w:cs="Times New Roman"/>
          <w:sz w:val="20"/>
          <w:szCs w:val="20"/>
          <w:lang w:val="en-GB"/>
        </w:rPr>
        <w:t xml:space="preserve"> in LTE-M and </w:t>
      </w:r>
      <w:r w:rsidRPr="00C30891">
        <w:rPr>
          <w:rFonts w:ascii="Times New Roman" w:hAnsi="Times New Roman" w:cs="Times New Roman"/>
          <w:i/>
          <w:iCs/>
          <w:sz w:val="20"/>
          <w:szCs w:val="20"/>
          <w:lang w:val="en-GB"/>
        </w:rPr>
        <w:t>NPRACH-NumSubcarriers</w:t>
      </w:r>
      <w:r w:rsidRPr="00C30891">
        <w:rPr>
          <w:rFonts w:ascii="Times New Roman" w:hAnsi="Times New Roman" w:cs="Times New Roman"/>
          <w:sz w:val="20"/>
          <w:szCs w:val="20"/>
          <w:lang w:val="en-GB"/>
        </w:rPr>
        <w:t xml:space="preserve"> in NB-IoT</w:t>
      </w:r>
      <w:r w:rsidRPr="00E80F8D">
        <w:rPr>
          <w:rFonts w:ascii="Times New Roman" w:hAnsi="Times New Roman" w:cs="Times New Roman"/>
          <w:sz w:val="20"/>
          <w:szCs w:val="20"/>
          <w:lang w:val="en-GB"/>
        </w:rPr>
        <w:t>)</w:t>
      </w:r>
      <w:r>
        <w:rPr>
          <w:rFonts w:ascii="Times New Roman" w:hAnsi="Times New Roman" w:cs="Times New Roman"/>
          <w:sz w:val="20"/>
          <w:szCs w:val="20"/>
          <w:lang w:val="en-GB"/>
        </w:rPr>
        <w:t xml:space="preserve">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r</m:t>
            </m:r>
          </m:sub>
        </m:sSub>
      </m:oMath>
      <w:r w:rsidRPr="00E80F8D">
        <w:rPr>
          <w:rFonts w:ascii="Times New Roman" w:hAnsi="Times New Roman" w:cs="Times New Roman"/>
          <w:sz w:val="20"/>
          <w:szCs w:val="20"/>
          <w:lang w:val="en-GB"/>
        </w:rPr>
        <w:t>,</w:t>
      </w:r>
    </w:p>
    <w:p w14:paraId="31B9E12B" w14:textId="77777777" w:rsidR="0065008E" w:rsidRPr="00E80F8D" w:rsidRDefault="0065008E" w:rsidP="0065008E">
      <w:pPr>
        <w:pStyle w:val="ListParagraph"/>
        <w:numPr>
          <w:ilvl w:val="0"/>
          <w:numId w:val="38"/>
        </w:numPr>
        <w:rPr>
          <w:rFonts w:ascii="Times New Roman" w:hAnsi="Times New Roman" w:cs="Times New Roman"/>
          <w:sz w:val="20"/>
          <w:szCs w:val="20"/>
          <w:lang w:val="en-GB"/>
        </w:rPr>
      </w:pPr>
      <w:r w:rsidRPr="001A4681">
        <w:rPr>
          <w:rFonts w:ascii="Times New Roman" w:hAnsi="Times New Roman" w:cs="Times New Roman"/>
          <w:sz w:val="20"/>
          <w:szCs w:val="20"/>
          <w:lang w:val="en-GB"/>
        </w:rPr>
        <w:t>Number of repetitions per CE level (</w:t>
      </w:r>
      <w:r w:rsidRPr="001A4681">
        <w:rPr>
          <w:rFonts w:ascii="Times New Roman" w:hAnsi="Times New Roman" w:cs="Times New Roman"/>
          <w:i/>
          <w:iCs/>
          <w:sz w:val="20"/>
          <w:szCs w:val="20"/>
          <w:lang w:val="en-GB"/>
        </w:rPr>
        <w:t>numRepetitionPerPreambleAttempt</w:t>
      </w:r>
      <w:r w:rsidRPr="001A4681">
        <w:rPr>
          <w:rFonts w:ascii="Times New Roman" w:hAnsi="Times New Roman" w:cs="Times New Roman"/>
          <w:sz w:val="20"/>
          <w:szCs w:val="20"/>
          <w:lang w:val="en-GB"/>
        </w:rPr>
        <w:t xml:space="preserve"> in LTE-M and </w:t>
      </w:r>
      <w:r w:rsidRPr="001A4681">
        <w:rPr>
          <w:rFonts w:ascii="Times New Roman" w:hAnsi="Times New Roman" w:cs="Times New Roman"/>
          <w:i/>
          <w:iCs/>
          <w:sz w:val="20"/>
          <w:szCs w:val="20"/>
          <w:lang w:val="en-GB"/>
        </w:rPr>
        <w:t>numRepetitionsPerPreambleAttempt</w:t>
      </w:r>
      <w:r w:rsidRPr="001A4681">
        <w:rPr>
          <w:rFonts w:ascii="Times New Roman" w:hAnsi="Times New Roman" w:cs="Times New Roman"/>
          <w:sz w:val="20"/>
          <w:szCs w:val="20"/>
          <w:lang w:val="en-GB"/>
        </w:rPr>
        <w:t xml:space="preserve"> in NB-IoT</w:t>
      </w:r>
      <w:r w:rsidRPr="00E80F8D">
        <w:rPr>
          <w:rFonts w:ascii="Times New Roman" w:hAnsi="Times New Roman" w:cs="Times New Roman"/>
          <w:sz w:val="20"/>
          <w:szCs w:val="20"/>
          <w:lang w:val="en-GB"/>
        </w:rPr>
        <w:t>)</w:t>
      </w:r>
      <w:r>
        <w:rPr>
          <w:rFonts w:ascii="Times New Roman" w:hAnsi="Times New Roman" w:cs="Times New Roman"/>
          <w:sz w:val="20"/>
          <w:szCs w:val="20"/>
          <w:lang w:val="en-GB"/>
        </w:rPr>
        <w:t xml:space="preserve"> </w:t>
      </w:r>
      <m:oMath>
        <m:r>
          <w:rPr>
            <w:rFonts w:ascii="Cambria Math" w:hAnsi="Cambria Math"/>
            <w:sz w:val="20"/>
            <w:szCs w:val="20"/>
          </w:rPr>
          <m:t>R</m:t>
        </m:r>
      </m:oMath>
    </w:p>
    <w:p w14:paraId="42FFEA6A" w14:textId="77777777" w:rsidR="0065008E" w:rsidRPr="00780F7B" w:rsidRDefault="0065008E" w:rsidP="0065008E">
      <w:pPr>
        <w:rPr>
          <w:rFonts w:ascii="Times New Roman" w:hAnsi="Times New Roman" w:cs="Times New Roman"/>
          <w:sz w:val="20"/>
          <w:szCs w:val="20"/>
        </w:rPr>
      </w:pPr>
    </w:p>
    <w:p w14:paraId="6ED0BC65" w14:textId="77777777" w:rsidR="0065008E" w:rsidRPr="00780F7B" w:rsidRDefault="0065008E" w:rsidP="0065008E">
      <w:pPr>
        <w:rPr>
          <w:rFonts w:ascii="Times New Roman" w:hAnsi="Times New Roman" w:cs="Times New Roman"/>
          <w:sz w:val="20"/>
          <w:szCs w:val="20"/>
        </w:rPr>
      </w:pPr>
      <w:r w:rsidRPr="00780F7B">
        <w:rPr>
          <w:rFonts w:ascii="Times New Roman" w:hAnsi="Times New Roman" w:cs="Times New Roman"/>
          <w:sz w:val="20"/>
          <w:szCs w:val="20"/>
        </w:rPr>
        <w:t>Using the above, we get the following number of configured random access opportunities per CE level is computed as:</w:t>
      </w:r>
    </w:p>
    <w:p w14:paraId="58D8715D" w14:textId="77777777" w:rsidR="0065008E" w:rsidRPr="009503DA" w:rsidRDefault="00BF70F9" w:rsidP="0065008E">
      <w:pPr>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r</m:t>
              </m:r>
            </m:sub>
          </m:sSub>
          <m:r>
            <w:rPr>
              <w:rFonts w:ascii="Cambria Math" w:hAnsi="Cambria Math" w:cs="Times New Roman"/>
              <w:sz w:val="20"/>
              <w:szCs w:val="20"/>
            </w:rPr>
            <m:t>=</m:t>
          </m:r>
          <m:d>
            <m:dPr>
              <m:begChr m:val="{"/>
              <m:endChr m:val=""/>
              <m:ctrlPr>
                <w:rPr>
                  <w:rFonts w:ascii="Cambria Math" w:hAnsi="Cambria Math" w:cs="Times New Roman"/>
                  <w:i/>
                  <w:sz w:val="20"/>
                  <w:szCs w:val="20"/>
                </w:rPr>
              </m:ctrlPr>
            </m:dPr>
            <m:e>
              <m:eqArr>
                <m:eqArrPr>
                  <m:ctrlPr>
                    <w:rPr>
                      <w:rFonts w:ascii="Cambria Math" w:hAnsi="Cambria Math" w:cs="Times New Roman"/>
                      <w:i/>
                      <w:sz w:val="20"/>
                      <w:szCs w:val="20"/>
                    </w:rPr>
                  </m:ctrlPr>
                </m:eqArrPr>
                <m:e>
                  <m:f>
                    <m:fPr>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ρ</m:t>
                          </m:r>
                        </m:e>
                        <m:sub>
                          <m:r>
                            <w:rPr>
                              <w:rFonts w:ascii="Cambria Math" w:hAnsi="Cambria Math" w:cs="Times New Roman"/>
                              <w:sz w:val="20"/>
                              <w:szCs w:val="20"/>
                            </w:rPr>
                            <m:t>r</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r</m:t>
                          </m:r>
                        </m:sub>
                      </m:sSub>
                    </m:num>
                    <m:den>
                      <m:r>
                        <w:rPr>
                          <w:rFonts w:ascii="Cambria Math" w:hAnsi="Cambria Math" w:cs="Times New Roman"/>
                          <w:sz w:val="20"/>
                          <w:szCs w:val="20"/>
                        </w:rPr>
                        <m:t>R</m:t>
                      </m:r>
                    </m:den>
                  </m:f>
                  <m:r>
                    <w:rPr>
                      <w:rFonts w:ascii="Cambria Math" w:hAnsi="Cambria Math" w:cs="Times New Roman"/>
                      <w:sz w:val="20"/>
                      <w:szCs w:val="20"/>
                    </w:rPr>
                    <m:t xml:space="preserve">,  </m:t>
                  </m:r>
                  <m:r>
                    <m:rPr>
                      <m:sty m:val="p"/>
                    </m:rPr>
                    <w:rPr>
                      <w:rFonts w:ascii="Cambria Math" w:hAnsi="Cambria Math" w:cs="Times New Roman"/>
                      <w:sz w:val="20"/>
                      <w:szCs w:val="20"/>
                    </w:rPr>
                    <m:t xml:space="preserve"> for LTE-M</m:t>
                  </m:r>
                </m:e>
                <m:e>
                  <m:sSub>
                    <m:sSubPr>
                      <m:ctrlPr>
                        <w:rPr>
                          <w:rFonts w:ascii="Cambria Math" w:hAnsi="Cambria Math" w:cs="Times New Roman"/>
                          <w:i/>
                          <w:sz w:val="20"/>
                          <w:szCs w:val="20"/>
                        </w:rPr>
                      </m:ctrlPr>
                    </m:sSubPr>
                    <m:e>
                      <m:r>
                        <w:rPr>
                          <w:rFonts w:ascii="Cambria Math" w:hAnsi="Cambria Math" w:cs="Times New Roman"/>
                          <w:sz w:val="20"/>
                          <w:szCs w:val="20"/>
                        </w:rPr>
                        <m:t>ρ</m:t>
                      </m:r>
                    </m:e>
                    <m:sub>
                      <m:r>
                        <w:rPr>
                          <w:rFonts w:ascii="Cambria Math" w:hAnsi="Cambria Math" w:cs="Times New Roman"/>
                          <w:sz w:val="20"/>
                          <w:szCs w:val="20"/>
                        </w:rPr>
                        <m:t>r</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r</m:t>
                      </m:r>
                    </m:sub>
                  </m:sSub>
                  <m:r>
                    <m:rPr>
                      <m:sty m:val="p"/>
                    </m:rPr>
                    <w:rPr>
                      <w:rFonts w:ascii="Cambria Math" w:hAnsi="Cambria Math" w:cs="Times New Roman"/>
                      <w:sz w:val="20"/>
                      <w:szCs w:val="20"/>
                    </w:rPr>
                    <m:t>, for NB-IoT</m:t>
                  </m:r>
                </m:e>
              </m:eqArr>
            </m:e>
          </m:d>
        </m:oMath>
      </m:oMathPara>
    </w:p>
    <w:p w14:paraId="0281F499" w14:textId="77777777" w:rsidR="0065008E" w:rsidRPr="00750428" w:rsidRDefault="0065008E" w:rsidP="0065008E">
      <w:pPr>
        <w:jc w:val="center"/>
        <w:rPr>
          <w:sz w:val="20"/>
          <w:szCs w:val="20"/>
        </w:rPr>
      </w:pPr>
    </w:p>
    <w:p w14:paraId="4E915611" w14:textId="77777777" w:rsidR="0065008E" w:rsidRPr="00780F7B" w:rsidRDefault="0065008E" w:rsidP="0065008E">
      <w:pPr>
        <w:rPr>
          <w:rFonts w:ascii="Times New Roman" w:hAnsi="Times New Roman" w:cs="Times New Roman"/>
          <w:sz w:val="20"/>
          <w:szCs w:val="20"/>
        </w:rPr>
      </w:pPr>
      <w:r w:rsidRPr="00780F7B">
        <w:rPr>
          <w:rFonts w:ascii="Times New Roman" w:hAnsi="Times New Roman" w:cs="Times New Roman"/>
          <w:sz w:val="20"/>
          <w:szCs w:val="20"/>
        </w:rPr>
        <w:t xml:space="preserve">For all CE levels, the configured number of </w:t>
      </w:r>
      <w:proofErr w:type="gramStart"/>
      <w:r w:rsidRPr="00780F7B">
        <w:rPr>
          <w:rFonts w:ascii="Times New Roman" w:hAnsi="Times New Roman" w:cs="Times New Roman"/>
          <w:sz w:val="20"/>
          <w:szCs w:val="20"/>
        </w:rPr>
        <w:t>random access</w:t>
      </w:r>
      <w:proofErr w:type="gramEnd"/>
      <w:r w:rsidRPr="00780F7B">
        <w:rPr>
          <w:rFonts w:ascii="Times New Roman" w:hAnsi="Times New Roman" w:cs="Times New Roman"/>
          <w:sz w:val="20"/>
          <w:szCs w:val="20"/>
        </w:rPr>
        <w:t xml:space="preserve"> opportunities are: </w:t>
      </w:r>
    </w:p>
    <w:p w14:paraId="389FA4C4" w14:textId="77777777" w:rsidR="0065008E" w:rsidRPr="00686A67" w:rsidRDefault="0065008E" w:rsidP="0065008E">
      <w:pPr>
        <w:jc w:val="center"/>
        <w:rPr>
          <w:sz w:val="20"/>
          <w:szCs w:val="20"/>
        </w:rPr>
      </w:pPr>
      <m:oMath>
        <m:r>
          <w:rPr>
            <w:rFonts w:ascii="Cambria Math" w:hAnsi="Cambria Math"/>
            <w:sz w:val="20"/>
            <w:szCs w:val="20"/>
          </w:rPr>
          <m:t>M=</m:t>
        </m:r>
        <m:nary>
          <m:naryPr>
            <m:chr m:val="∑"/>
            <m:limLoc m:val="undOvr"/>
            <m:ctrlPr>
              <w:rPr>
                <w:rFonts w:ascii="Cambria Math" w:hAnsi="Cambria Math"/>
                <w:i/>
                <w:sz w:val="20"/>
                <w:szCs w:val="20"/>
              </w:rPr>
            </m:ctrlPr>
          </m:naryPr>
          <m:sub>
            <m:r>
              <w:rPr>
                <w:rFonts w:ascii="Cambria Math" w:hAnsi="Cambria Math"/>
                <w:sz w:val="20"/>
                <w:szCs w:val="20"/>
              </w:rPr>
              <m:t>r=0</m:t>
            </m:r>
          </m:sub>
          <m:sup>
            <m:r>
              <w:rPr>
                <w:rFonts w:ascii="Cambria Math" w:hAnsi="Cambria Math"/>
                <w:sz w:val="20"/>
                <w:szCs w:val="20"/>
              </w:rPr>
              <m:t>CE-levels</m:t>
            </m:r>
          </m:sup>
          <m:e>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r</m:t>
                </m:r>
              </m:sub>
            </m:sSub>
          </m:e>
        </m:nary>
      </m:oMath>
      <w:r w:rsidRPr="00686A67">
        <w:rPr>
          <w:sz w:val="20"/>
          <w:szCs w:val="20"/>
        </w:rPr>
        <w:t>,</w:t>
      </w:r>
    </w:p>
    <w:p w14:paraId="5F80D4D5" w14:textId="77777777" w:rsidR="0065008E" w:rsidRPr="00686A67" w:rsidRDefault="0065008E" w:rsidP="0065008E">
      <w:pPr>
        <w:rPr>
          <w:rFonts w:ascii="Times New Roman" w:hAnsi="Times New Roman" w:cs="Times New Roman"/>
          <w:sz w:val="20"/>
          <w:szCs w:val="20"/>
        </w:rPr>
      </w:pPr>
      <w:r w:rsidRPr="00686A67">
        <w:rPr>
          <w:rFonts w:ascii="Times New Roman" w:hAnsi="Times New Roman" w:cs="Times New Roman"/>
          <w:sz w:val="20"/>
          <w:szCs w:val="20"/>
        </w:rPr>
        <w:t xml:space="preserve">The Physical </w:t>
      </w:r>
      <w:proofErr w:type="gramStart"/>
      <w:r w:rsidRPr="00686A67">
        <w:rPr>
          <w:rFonts w:ascii="Times New Roman" w:hAnsi="Times New Roman" w:cs="Times New Roman"/>
          <w:sz w:val="20"/>
          <w:szCs w:val="20"/>
        </w:rPr>
        <w:t>Random Access</w:t>
      </w:r>
      <w:proofErr w:type="gramEnd"/>
      <w:r w:rsidRPr="00686A67">
        <w:rPr>
          <w:rFonts w:ascii="Times New Roman" w:hAnsi="Times New Roman" w:cs="Times New Roman"/>
          <w:sz w:val="20"/>
          <w:szCs w:val="20"/>
        </w:rPr>
        <w:t xml:space="preserve"> Channel (PRACH) in LTE-M is largely inherited from LTE and uses Slotted Aloha as access method. For NB-IoT the NPRACH is also a slotted Aloha access method. The PRACH preamble collision probability between contending system access attempts on a PRACH radio resource is calculated as:</w:t>
      </w:r>
    </w:p>
    <w:p w14:paraId="6C71E337" w14:textId="77777777" w:rsidR="0065008E" w:rsidRPr="00750428" w:rsidRDefault="0065008E" w:rsidP="0065008E">
      <w:pPr>
        <w:ind w:firstLine="202"/>
        <w:jc w:val="center"/>
        <w:rPr>
          <w:sz w:val="20"/>
          <w:szCs w:val="20"/>
        </w:rPr>
      </w:pPr>
      <m:oMathPara>
        <m:oMath>
          <m:r>
            <m:rPr>
              <m:sty m:val="p"/>
            </m:rPr>
            <w:rPr>
              <w:rFonts w:ascii="Cambria Math" w:hAnsi="Cambria Math"/>
              <w:sz w:val="20"/>
              <w:szCs w:val="20"/>
            </w:rPr>
            <m:t>P(collision)</m:t>
          </m:r>
          <m:r>
            <w:rPr>
              <w:rFonts w:ascii="Cambria Math" w:hAnsi="Cambria Math"/>
              <w:sz w:val="20"/>
              <w:szCs w:val="20"/>
            </w:rPr>
            <m:t>=1-</m:t>
          </m:r>
          <m:sSup>
            <m:sSupPr>
              <m:ctrlPr>
                <w:rPr>
                  <w:rFonts w:ascii="Cambria Math" w:hAnsi="Cambria Math"/>
                  <w:i/>
                  <w:sz w:val="20"/>
                  <w:szCs w:val="20"/>
                </w:rPr>
              </m:ctrlPr>
            </m:sSupPr>
            <m:e>
              <m:r>
                <w:rPr>
                  <w:rFonts w:ascii="Cambria Math" w:hAnsi="Cambria Math"/>
                  <w:sz w:val="20"/>
                  <w:szCs w:val="20"/>
                </w:rPr>
                <m:t>e</m:t>
              </m:r>
            </m:e>
            <m:sup>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γ</m:t>
                  </m:r>
                </m:num>
                <m:den>
                  <m:r>
                    <w:rPr>
                      <w:rFonts w:ascii="Cambria Math" w:hAnsi="Cambria Math"/>
                      <w:sz w:val="20"/>
                      <w:szCs w:val="20"/>
                    </w:rPr>
                    <m:t>M</m:t>
                  </m:r>
                </m:den>
              </m:f>
            </m:sup>
          </m:sSup>
          <m:r>
            <w:rPr>
              <w:rFonts w:ascii="Cambria Math" w:hAnsi="Cambria Math"/>
              <w:sz w:val="20"/>
              <w:szCs w:val="20"/>
            </w:rPr>
            <m:t xml:space="preserve"> </m:t>
          </m:r>
        </m:oMath>
      </m:oMathPara>
    </w:p>
    <w:p w14:paraId="6826AE23" w14:textId="77777777" w:rsidR="0065008E" w:rsidRPr="00DE47CD" w:rsidRDefault="0065008E" w:rsidP="0065008E">
      <w:pPr>
        <w:rPr>
          <w:rFonts w:ascii="Times New Roman" w:hAnsi="Times New Roman" w:cs="Times New Roman"/>
          <w:sz w:val="20"/>
          <w:szCs w:val="20"/>
        </w:rPr>
      </w:pPr>
      <w:r w:rsidRPr="00DE47CD">
        <w:rPr>
          <w:rFonts w:ascii="Times New Roman" w:hAnsi="Times New Roman" w:cs="Times New Roman"/>
          <w:sz w:val="20"/>
          <w:szCs w:val="20"/>
        </w:rPr>
        <w:lastRenderedPageBreak/>
        <w:t>Where</w:t>
      </w:r>
      <w:r w:rsidRPr="00DE47CD">
        <w:rPr>
          <w:rFonts w:ascii="Times New Roman" w:hAnsi="Times New Roman" w:cs="Times New Roman"/>
          <w:i/>
          <w:sz w:val="20"/>
          <w:szCs w:val="20"/>
        </w:rPr>
        <w:t xml:space="preserve"> M</w:t>
      </w:r>
      <w:r w:rsidRPr="00DE47CD">
        <w:rPr>
          <w:rFonts w:ascii="Times New Roman" w:hAnsi="Times New Roman" w:cs="Times New Roman"/>
          <w:sz w:val="20"/>
          <w:szCs w:val="20"/>
        </w:rPr>
        <w:t xml:space="preserve"> is the number of configured access opportunities per second, and </w:t>
      </w:r>
      <m:oMath>
        <m:r>
          <w:rPr>
            <w:rFonts w:ascii="Cambria Math" w:hAnsi="Cambria Math" w:cs="Times New Roman"/>
            <w:sz w:val="20"/>
            <w:szCs w:val="20"/>
          </w:rPr>
          <m:t>γ</m:t>
        </m:r>
      </m:oMath>
      <w:r w:rsidRPr="00DE47CD">
        <w:rPr>
          <w:rFonts w:ascii="Times New Roman" w:hAnsi="Times New Roman" w:cs="Times New Roman"/>
          <w:sz w:val="20"/>
          <w:szCs w:val="20"/>
        </w:rPr>
        <w:t xml:space="preserve"> is the </w:t>
      </w:r>
      <w:proofErr w:type="gramStart"/>
      <w:r w:rsidRPr="00DE47CD">
        <w:rPr>
          <w:rFonts w:ascii="Times New Roman" w:hAnsi="Times New Roman" w:cs="Times New Roman"/>
          <w:sz w:val="20"/>
          <w:szCs w:val="20"/>
        </w:rPr>
        <w:t>random access</w:t>
      </w:r>
      <w:proofErr w:type="gramEnd"/>
      <w:r w:rsidRPr="00DE47CD">
        <w:rPr>
          <w:rFonts w:ascii="Times New Roman" w:hAnsi="Times New Roman" w:cs="Times New Roman"/>
          <w:sz w:val="20"/>
          <w:szCs w:val="20"/>
        </w:rPr>
        <w:t xml:space="preserve"> arrival rate per second. The number of the </w:t>
      </w:r>
      <w:proofErr w:type="gramStart"/>
      <w:r w:rsidRPr="00DE47CD">
        <w:rPr>
          <w:rFonts w:ascii="Times New Roman" w:hAnsi="Times New Roman" w:cs="Times New Roman"/>
          <w:sz w:val="20"/>
          <w:szCs w:val="20"/>
        </w:rPr>
        <w:t>random access</w:t>
      </w:r>
      <w:proofErr w:type="gramEnd"/>
      <w:r w:rsidRPr="00DE47CD">
        <w:rPr>
          <w:rFonts w:ascii="Times New Roman" w:hAnsi="Times New Roman" w:cs="Times New Roman"/>
          <w:sz w:val="20"/>
          <w:szCs w:val="20"/>
        </w:rPr>
        <w:t xml:space="preserve"> arrival rate per second supported is thus:</w:t>
      </w:r>
    </w:p>
    <w:p w14:paraId="2EF369FB" w14:textId="77777777" w:rsidR="0065008E" w:rsidRPr="00750428" w:rsidRDefault="00BF70F9" w:rsidP="0065008E">
      <w:pPr>
        <w:jc w:val="center"/>
        <w:rPr>
          <w:sz w:val="20"/>
          <w:szCs w:val="20"/>
        </w:rPr>
      </w:pPr>
      <m:oMathPara>
        <m:oMath>
          <m:sSub>
            <m:sSubPr>
              <m:ctrlPr>
                <w:rPr>
                  <w:rFonts w:ascii="Cambria Math" w:hAnsi="Cambria Math"/>
                  <w:i/>
                  <w:sz w:val="20"/>
                  <w:szCs w:val="20"/>
                </w:rPr>
              </m:ctrlPr>
            </m:sSubPr>
            <m:e>
              <m:r>
                <w:rPr>
                  <w:rFonts w:ascii="Cambria Math" w:hAnsi="Cambria Math"/>
                  <w:sz w:val="20"/>
                  <w:szCs w:val="20"/>
                </w:rPr>
                <m:t>γ</m:t>
              </m:r>
            </m:e>
            <m:sub>
              <m:r>
                <m:rPr>
                  <m:sty m:val="p"/>
                </m:rPr>
                <w:rPr>
                  <w:rFonts w:ascii="Cambria Math" w:hAnsi="Cambria Math"/>
                  <w:sz w:val="20"/>
                  <w:szCs w:val="20"/>
                </w:rPr>
                <m:t>supported</m:t>
              </m:r>
            </m:sub>
          </m:sSub>
          <m:r>
            <w:rPr>
              <w:rFonts w:ascii="Cambria Math" w:hAnsi="Cambria Math"/>
              <w:sz w:val="20"/>
              <w:szCs w:val="20"/>
            </w:rPr>
            <m:t>=-</m:t>
          </m:r>
          <m:func>
            <m:funcPr>
              <m:ctrlPr>
                <w:rPr>
                  <w:rFonts w:ascii="Cambria Math" w:hAnsi="Cambria Math"/>
                  <w:sz w:val="20"/>
                  <w:szCs w:val="20"/>
                </w:rPr>
              </m:ctrlPr>
            </m:funcPr>
            <m:fName>
              <m:r>
                <m:rPr>
                  <m:sty m:val="p"/>
                </m:rPr>
                <w:rPr>
                  <w:rFonts w:ascii="Cambria Math" w:hAnsi="Cambria Math"/>
                  <w:sz w:val="20"/>
                  <w:szCs w:val="20"/>
                </w:rPr>
                <m:t>ln</m:t>
              </m:r>
              <m:ctrlPr>
                <w:rPr>
                  <w:rFonts w:ascii="Cambria Math" w:hAnsi="Cambria Math"/>
                  <w:i/>
                  <w:sz w:val="20"/>
                  <w:szCs w:val="20"/>
                </w:rPr>
              </m:ctrlPr>
            </m:fName>
            <m:e>
              <m:d>
                <m:dPr>
                  <m:ctrlPr>
                    <w:rPr>
                      <w:rFonts w:ascii="Cambria Math" w:hAnsi="Cambria Math"/>
                      <w:i/>
                      <w:sz w:val="20"/>
                      <w:szCs w:val="20"/>
                    </w:rPr>
                  </m:ctrlPr>
                </m:dPr>
                <m:e>
                  <m:r>
                    <w:rPr>
                      <w:rFonts w:ascii="Cambria Math" w:hAnsi="Cambria Math"/>
                      <w:sz w:val="20"/>
                      <w:szCs w:val="20"/>
                    </w:rPr>
                    <m:t>1-P</m:t>
                  </m:r>
                  <m:d>
                    <m:dPr>
                      <m:ctrlPr>
                        <w:rPr>
                          <w:rFonts w:ascii="Cambria Math" w:hAnsi="Cambria Math"/>
                          <w:i/>
                          <w:sz w:val="20"/>
                          <w:szCs w:val="20"/>
                        </w:rPr>
                      </m:ctrlPr>
                    </m:dPr>
                    <m:e>
                      <m:r>
                        <m:rPr>
                          <m:sty m:val="p"/>
                        </m:rPr>
                        <w:rPr>
                          <w:rFonts w:ascii="Cambria Math" w:hAnsi="Cambria Math"/>
                          <w:sz w:val="20"/>
                          <w:szCs w:val="20"/>
                        </w:rPr>
                        <m:t>collision</m:t>
                      </m:r>
                    </m:e>
                  </m:d>
                </m:e>
              </m:d>
            </m:e>
          </m:func>
          <m:r>
            <w:rPr>
              <w:rFonts w:ascii="Cambria Math" w:hAnsi="Cambria Math"/>
              <w:sz w:val="20"/>
              <w:szCs w:val="20"/>
            </w:rPr>
            <m:t>*M</m:t>
          </m:r>
        </m:oMath>
      </m:oMathPara>
    </w:p>
    <w:p w14:paraId="4B357FED" w14:textId="77777777" w:rsidR="0065008E" w:rsidRPr="00DE47CD" w:rsidRDefault="0065008E" w:rsidP="0065008E">
      <w:pPr>
        <w:rPr>
          <w:rFonts w:ascii="Times New Roman" w:hAnsi="Times New Roman" w:cs="Times New Roman"/>
          <w:sz w:val="20"/>
          <w:szCs w:val="20"/>
        </w:rPr>
      </w:pPr>
      <w:r w:rsidRPr="00DE47CD">
        <w:rPr>
          <w:rFonts w:ascii="Times New Roman" w:hAnsi="Times New Roman" w:cs="Times New Roman"/>
          <w:sz w:val="20"/>
          <w:szCs w:val="20"/>
        </w:rPr>
        <w:t xml:space="preserve">where the collision rate </w:t>
      </w:r>
      <m:oMath>
        <m:r>
          <w:rPr>
            <w:rFonts w:ascii="Cambria Math" w:hAnsi="Cambria Math"/>
            <w:sz w:val="20"/>
            <w:szCs w:val="20"/>
          </w:rPr>
          <m:t>P</m:t>
        </m:r>
        <m:d>
          <m:dPr>
            <m:ctrlPr>
              <w:rPr>
                <w:rFonts w:ascii="Cambria Math" w:hAnsi="Cambria Math"/>
                <w:i/>
                <w:sz w:val="20"/>
                <w:szCs w:val="20"/>
              </w:rPr>
            </m:ctrlPr>
          </m:dPr>
          <m:e>
            <m:r>
              <m:rPr>
                <m:sty m:val="p"/>
              </m:rPr>
              <w:rPr>
                <w:rFonts w:ascii="Cambria Math" w:hAnsi="Cambria Math"/>
                <w:sz w:val="20"/>
                <w:szCs w:val="20"/>
              </w:rPr>
              <m:t>collision</m:t>
            </m:r>
          </m:e>
        </m:d>
      </m:oMath>
      <w:r w:rsidRPr="00DE47CD">
        <w:rPr>
          <w:rFonts w:ascii="Times New Roman" w:hAnsi="Times New Roman" w:cs="Times New Roman"/>
          <w:sz w:val="20"/>
          <w:szCs w:val="20"/>
        </w:rPr>
        <w:t xml:space="preserve"> is typically aimed at 10% for optimum performance – which is what assumed hereon. </w:t>
      </w:r>
    </w:p>
    <w:p w14:paraId="5E797459" w14:textId="77777777" w:rsidR="0065008E" w:rsidRPr="00DE47CD" w:rsidRDefault="0065008E" w:rsidP="0065008E">
      <w:pPr>
        <w:rPr>
          <w:rFonts w:ascii="Times New Roman" w:hAnsi="Times New Roman" w:cs="Times New Roman"/>
          <w:sz w:val="20"/>
          <w:szCs w:val="20"/>
        </w:rPr>
      </w:pPr>
      <w:r w:rsidRPr="00DE47CD">
        <w:rPr>
          <w:rFonts w:ascii="Times New Roman" w:hAnsi="Times New Roman" w:cs="Times New Roman"/>
          <w:sz w:val="20"/>
          <w:szCs w:val="20"/>
        </w:rPr>
        <w:t>The supported user densities UE density is thus given by:</w:t>
      </w:r>
    </w:p>
    <w:p w14:paraId="74715E95" w14:textId="77777777" w:rsidR="0065008E" w:rsidRPr="00857309" w:rsidRDefault="0065008E" w:rsidP="0065008E">
      <w:pPr>
        <w:jc w:val="center"/>
        <w:rPr>
          <w:rFonts w:ascii="Times New Roman" w:hAnsi="Times New Roman" w:cs="Times New Roman"/>
          <w:sz w:val="20"/>
          <w:szCs w:val="20"/>
        </w:rPr>
      </w:pPr>
      <m:oMathPara>
        <m:oMath>
          <m:r>
            <m:rPr>
              <m:sty m:val="p"/>
            </m:rPr>
            <w:rPr>
              <w:rFonts w:ascii="Cambria Math" w:hAnsi="Cambria Math" w:cs="Times New Roman"/>
              <w:sz w:val="20"/>
              <w:szCs w:val="20"/>
            </w:rPr>
            <m:t>supported UE density</m:t>
          </m:r>
          <m:r>
            <w:rPr>
              <w:rFonts w:ascii="Cambria Math" w:hAnsi="Cambria Math" w:cs="Times New Roman"/>
              <w:sz w:val="20"/>
              <w:szCs w:val="20"/>
            </w:rPr>
            <m:t xml:space="preserve">= </m:t>
          </m:r>
          <m:f>
            <m:fPr>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γ</m:t>
                  </m:r>
                </m:e>
                <m:sub>
                  <m:r>
                    <m:rPr>
                      <m:sty m:val="p"/>
                    </m:rPr>
                    <w:rPr>
                      <w:rFonts w:ascii="Cambria Math" w:hAnsi="Cambria Math" w:cs="Times New Roman"/>
                      <w:sz w:val="20"/>
                      <w:szCs w:val="20"/>
                    </w:rPr>
                    <m:t>supported</m:t>
                  </m:r>
                </m:sub>
              </m:sSub>
            </m:num>
            <m:den>
              <m:r>
                <m:rPr>
                  <m:sty m:val="p"/>
                </m:rPr>
                <w:rPr>
                  <w:rFonts w:ascii="Cambria Math" w:hAnsi="Cambria Math" w:cs="Times New Roman"/>
                  <w:sz w:val="20"/>
                  <w:szCs w:val="20"/>
                </w:rPr>
                <m:t>coverage</m:t>
              </m:r>
              <m:r>
                <w:rPr>
                  <w:rFonts w:ascii="Cambria Math" w:hAnsi="Cambria Math" w:cs="Times New Roman"/>
                  <w:sz w:val="20"/>
                  <w:szCs w:val="20"/>
                </w:rPr>
                <m:t>*</m:t>
              </m:r>
              <m:r>
                <m:rPr>
                  <m:sty m:val="p"/>
                </m:rPr>
                <w:rPr>
                  <w:rFonts w:ascii="Cambria Math" w:hAnsi="Cambria Math" w:cs="Times New Roman"/>
                  <w:sz w:val="20"/>
                  <w:szCs w:val="20"/>
                </w:rPr>
                <m:t>RACH per second per UE</m:t>
              </m:r>
            </m:den>
          </m:f>
        </m:oMath>
      </m:oMathPara>
    </w:p>
    <w:p w14:paraId="3C467BAE" w14:textId="5BC60832" w:rsidR="0065008E" w:rsidRDefault="0065008E" w:rsidP="0065008E">
      <w:pPr>
        <w:rPr>
          <w:rFonts w:ascii="Times New Roman" w:eastAsia="SimSun" w:hAnsi="Times New Roman" w:cs="Times New Roman"/>
          <w:sz w:val="20"/>
          <w:szCs w:val="20"/>
        </w:rPr>
      </w:pPr>
      <w:r w:rsidRPr="00DE47CD">
        <w:rPr>
          <w:rFonts w:ascii="Times New Roman" w:eastAsia="SimSun" w:hAnsi="Times New Roman" w:cs="Times New Roman"/>
          <w:sz w:val="20"/>
          <w:szCs w:val="20"/>
        </w:rPr>
        <w:t xml:space="preserve">In table </w:t>
      </w:r>
      <w:r w:rsidR="00120548">
        <w:rPr>
          <w:rFonts w:ascii="Times New Roman" w:eastAsia="SimSun" w:hAnsi="Times New Roman" w:cs="Times New Roman"/>
          <w:sz w:val="20"/>
          <w:szCs w:val="20"/>
        </w:rPr>
        <w:t>y.z</w:t>
      </w:r>
      <w:r w:rsidRPr="00DE47CD">
        <w:rPr>
          <w:rFonts w:ascii="Times New Roman" w:eastAsia="SimSun" w:hAnsi="Times New Roman" w:cs="Times New Roman"/>
          <w:sz w:val="20"/>
          <w:szCs w:val="20"/>
        </w:rPr>
        <w:t xml:space="preserve"> examples of LTE-M RACH capacity is shown and in table </w:t>
      </w:r>
      <w:r w:rsidR="00120548">
        <w:rPr>
          <w:rFonts w:ascii="Times New Roman" w:eastAsia="SimSun" w:hAnsi="Times New Roman" w:cs="Times New Roman"/>
          <w:sz w:val="20"/>
          <w:szCs w:val="20"/>
        </w:rPr>
        <w:t>y.a</w:t>
      </w:r>
      <w:r w:rsidRPr="00DE47CD">
        <w:rPr>
          <w:rFonts w:ascii="Times New Roman" w:eastAsia="SimSun" w:hAnsi="Times New Roman" w:cs="Times New Roman"/>
          <w:sz w:val="20"/>
          <w:szCs w:val="20"/>
        </w:rPr>
        <w:t xml:space="preserve"> examples of NB-IoT RACH capacity is shown for </w:t>
      </w:r>
      <w:proofErr w:type="gramStart"/>
      <w:r w:rsidRPr="00DE47CD">
        <w:rPr>
          <w:rFonts w:ascii="Times New Roman" w:eastAsia="SimSun" w:hAnsi="Times New Roman" w:cs="Times New Roman"/>
          <w:sz w:val="20"/>
          <w:szCs w:val="20"/>
        </w:rPr>
        <w:t>a number of</w:t>
      </w:r>
      <w:proofErr w:type="gramEnd"/>
      <w:r w:rsidRPr="00DE47CD">
        <w:rPr>
          <w:rFonts w:ascii="Times New Roman" w:eastAsia="SimSun" w:hAnsi="Times New Roman" w:cs="Times New Roman"/>
          <w:sz w:val="20"/>
          <w:szCs w:val="20"/>
        </w:rPr>
        <w:t xml:space="preserve"> different cases.  </w:t>
      </w:r>
    </w:p>
    <w:p w14:paraId="038B6EDD" w14:textId="77777777" w:rsidR="00120548" w:rsidRPr="00DE47CD" w:rsidRDefault="00120548" w:rsidP="0065008E">
      <w:pPr>
        <w:rPr>
          <w:rFonts w:ascii="Times New Roman" w:eastAsia="SimSun" w:hAnsi="Times New Roman" w:cs="Times New Roman"/>
          <w:sz w:val="20"/>
          <w:szCs w:val="20"/>
        </w:rPr>
      </w:pPr>
    </w:p>
    <w:p w14:paraId="77039E4B" w14:textId="605769F9" w:rsidR="0065008E" w:rsidRPr="00DE47CD" w:rsidRDefault="0065008E" w:rsidP="0065008E">
      <w:pPr>
        <w:jc w:val="center"/>
        <w:rPr>
          <w:rFonts w:eastAsia="SimSun"/>
          <w:b/>
        </w:rPr>
      </w:pPr>
      <w:r w:rsidRPr="00DE47CD">
        <w:rPr>
          <w:rFonts w:eastAsia="SimSun" w:hint="eastAsia"/>
          <w:b/>
        </w:rPr>
        <w:t xml:space="preserve">Table </w:t>
      </w:r>
      <w:r w:rsidR="00120548">
        <w:rPr>
          <w:rFonts w:eastAsia="SimSun"/>
          <w:b/>
        </w:rPr>
        <w:t>Y</w:t>
      </w:r>
      <w:r w:rsidRPr="00DE47CD">
        <w:rPr>
          <w:rFonts w:eastAsia="SimSun"/>
          <w:b/>
        </w:rPr>
        <w:t>.</w:t>
      </w:r>
      <w:r w:rsidR="00120548">
        <w:rPr>
          <w:rFonts w:eastAsia="SimSun"/>
          <w:b/>
        </w:rPr>
        <w:t>Z</w:t>
      </w:r>
      <w:r w:rsidRPr="00DE47CD">
        <w:rPr>
          <w:rFonts w:eastAsia="SimSun" w:hint="eastAsia"/>
          <w:b/>
        </w:rPr>
        <w:t>: Supported UE density</w:t>
      </w:r>
      <w:r w:rsidRPr="00DE47CD">
        <w:rPr>
          <w:rFonts w:eastAsia="SimSun"/>
          <w:b/>
        </w:rPr>
        <w:t xml:space="preserve"> for LTE-M</w:t>
      </w:r>
      <w:r w:rsidRPr="00DE47CD">
        <w:rPr>
          <w:rFonts w:eastAsia="SimSun" w:hint="eastAsia"/>
          <w:b/>
        </w:rPr>
        <w:t xml:space="preserve"> for typical GEO and LEO cell</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2"/>
        <w:gridCol w:w="1370"/>
        <w:gridCol w:w="2268"/>
        <w:gridCol w:w="2035"/>
        <w:gridCol w:w="1796"/>
      </w:tblGrid>
      <w:tr w:rsidR="0065008E" w14:paraId="15275A27" w14:textId="77777777" w:rsidTr="00002522">
        <w:trPr>
          <w:jc w:val="center"/>
        </w:trPr>
        <w:tc>
          <w:tcPr>
            <w:tcW w:w="1602" w:type="dxa"/>
            <w:shd w:val="clear" w:color="auto" w:fill="D9D9D9"/>
          </w:tcPr>
          <w:p w14:paraId="60DCAC83" w14:textId="77777777" w:rsidR="0065008E" w:rsidRPr="00B22DA3" w:rsidRDefault="0065008E" w:rsidP="00002522">
            <w:pPr>
              <w:rPr>
                <w:rFonts w:ascii="Times New Roman" w:hAnsi="Times New Roman" w:cs="Times New Roman"/>
                <w:b/>
                <w:bCs/>
                <w:sz w:val="20"/>
                <w:szCs w:val="20"/>
              </w:rPr>
            </w:pPr>
            <w:r>
              <w:rPr>
                <w:rFonts w:ascii="Times New Roman" w:hAnsi="Times New Roman" w:cs="Times New Roman"/>
                <w:b/>
                <w:bCs/>
                <w:sz w:val="20"/>
                <w:szCs w:val="20"/>
              </w:rPr>
              <w:t>Cell Radius</w:t>
            </w:r>
          </w:p>
        </w:tc>
        <w:tc>
          <w:tcPr>
            <w:tcW w:w="1370" w:type="dxa"/>
            <w:shd w:val="clear" w:color="auto" w:fill="D9D9D9"/>
          </w:tcPr>
          <w:p w14:paraId="0CD314CE" w14:textId="77777777" w:rsidR="0065008E" w:rsidRPr="00B22DA3" w:rsidRDefault="0065008E" w:rsidP="00002522">
            <w:pPr>
              <w:rPr>
                <w:rFonts w:ascii="Times New Roman" w:hAnsi="Times New Roman" w:cs="Times New Roman"/>
                <w:b/>
                <w:bCs/>
                <w:sz w:val="20"/>
                <w:szCs w:val="20"/>
              </w:rPr>
            </w:pPr>
            <w:r>
              <w:rPr>
                <w:rFonts w:ascii="Times New Roman" w:hAnsi="Times New Roman" w:cs="Times New Roman"/>
                <w:b/>
                <w:bCs/>
                <w:sz w:val="20"/>
                <w:szCs w:val="20"/>
              </w:rPr>
              <w:t>PRACH-ConfigIndex</w:t>
            </w:r>
          </w:p>
        </w:tc>
        <w:tc>
          <w:tcPr>
            <w:tcW w:w="2268" w:type="dxa"/>
            <w:shd w:val="clear" w:color="auto" w:fill="D9D9D9"/>
          </w:tcPr>
          <w:p w14:paraId="18D1D5F1" w14:textId="77777777" w:rsidR="0065008E" w:rsidRPr="00B22DA3" w:rsidRDefault="0065008E" w:rsidP="00002522">
            <w:pPr>
              <w:rPr>
                <w:rFonts w:ascii="Times New Roman" w:hAnsi="Times New Roman" w:cs="Times New Roman"/>
                <w:b/>
                <w:bCs/>
                <w:sz w:val="20"/>
                <w:szCs w:val="20"/>
              </w:rPr>
            </w:pPr>
            <w:r>
              <w:rPr>
                <w:rFonts w:ascii="Times New Roman" w:hAnsi="Times New Roman" w:cs="Times New Roman"/>
                <w:b/>
                <w:bCs/>
                <w:sz w:val="20"/>
                <w:szCs w:val="20"/>
              </w:rPr>
              <w:t>Repetition config, preamble config</w:t>
            </w:r>
          </w:p>
        </w:tc>
        <w:tc>
          <w:tcPr>
            <w:tcW w:w="2035" w:type="dxa"/>
            <w:shd w:val="clear" w:color="auto" w:fill="D9D9D9"/>
          </w:tcPr>
          <w:p w14:paraId="45092D62" w14:textId="77777777" w:rsidR="0065008E" w:rsidRPr="00DE47CD" w:rsidRDefault="0065008E" w:rsidP="00002522">
            <w:pPr>
              <w:rPr>
                <w:rFonts w:ascii="Times New Roman" w:hAnsi="Times New Roman" w:cs="Times New Roman"/>
                <w:b/>
                <w:sz w:val="20"/>
                <w:szCs w:val="20"/>
              </w:rPr>
            </w:pPr>
            <w:r w:rsidRPr="00DE47CD">
              <w:rPr>
                <w:rFonts w:ascii="Times New Roman" w:hAnsi="Times New Roman" w:cs="Times New Roman"/>
                <w:b/>
                <w:sz w:val="20"/>
                <w:szCs w:val="20"/>
              </w:rPr>
              <w:t>RACH per second per UE</w:t>
            </w:r>
          </w:p>
        </w:tc>
        <w:tc>
          <w:tcPr>
            <w:tcW w:w="1796" w:type="dxa"/>
            <w:shd w:val="clear" w:color="auto" w:fill="D9D9D9"/>
          </w:tcPr>
          <w:p w14:paraId="0C1ED03D" w14:textId="77777777" w:rsidR="0065008E" w:rsidRPr="00B22DA3" w:rsidRDefault="0065008E" w:rsidP="00002522">
            <w:pPr>
              <w:rPr>
                <w:rFonts w:ascii="Times New Roman" w:hAnsi="Times New Roman" w:cs="Times New Roman"/>
                <w:b/>
                <w:bCs/>
                <w:sz w:val="20"/>
                <w:szCs w:val="20"/>
              </w:rPr>
            </w:pPr>
            <w:r>
              <w:rPr>
                <w:rFonts w:ascii="Times New Roman" w:hAnsi="Times New Roman" w:cs="Times New Roman"/>
                <w:b/>
                <w:bCs/>
                <w:sz w:val="20"/>
                <w:szCs w:val="20"/>
              </w:rPr>
              <w:t>Supported UE density</w:t>
            </w:r>
          </w:p>
        </w:tc>
      </w:tr>
      <w:tr w:rsidR="0065008E" w14:paraId="73B04792" w14:textId="77777777" w:rsidTr="00002522">
        <w:trPr>
          <w:jc w:val="center"/>
        </w:trPr>
        <w:tc>
          <w:tcPr>
            <w:tcW w:w="1602" w:type="dxa"/>
          </w:tcPr>
          <w:p w14:paraId="21BA412B" w14:textId="77777777" w:rsidR="0065008E" w:rsidRPr="00B22DA3" w:rsidRDefault="0065008E" w:rsidP="00002522">
            <w:pPr>
              <w:rPr>
                <w:rFonts w:ascii="Times New Roman" w:hAnsi="Times New Roman" w:cs="Times New Roman"/>
                <w:sz w:val="20"/>
                <w:szCs w:val="20"/>
              </w:rPr>
            </w:pPr>
            <w:r>
              <w:rPr>
                <w:rFonts w:ascii="Times New Roman" w:hAnsi="Times New Roman" w:cs="Times New Roman"/>
                <w:sz w:val="20"/>
                <w:szCs w:val="20"/>
              </w:rPr>
              <w:t>LEO 30 km</w:t>
            </w:r>
          </w:p>
        </w:tc>
        <w:tc>
          <w:tcPr>
            <w:tcW w:w="1370" w:type="dxa"/>
          </w:tcPr>
          <w:p w14:paraId="0162CE8A" w14:textId="77777777" w:rsidR="0065008E" w:rsidRPr="00B22DA3" w:rsidRDefault="0065008E" w:rsidP="00002522">
            <w:pPr>
              <w:rPr>
                <w:rFonts w:ascii="Times New Roman" w:hAnsi="Times New Roman" w:cs="Times New Roman"/>
                <w:sz w:val="20"/>
                <w:szCs w:val="20"/>
              </w:rPr>
            </w:pPr>
            <w:r>
              <w:rPr>
                <w:rFonts w:ascii="Times New Roman" w:hAnsi="Times New Roman" w:cs="Times New Roman"/>
                <w:sz w:val="20"/>
                <w:szCs w:val="20"/>
              </w:rPr>
              <w:t>6</w:t>
            </w:r>
          </w:p>
        </w:tc>
        <w:tc>
          <w:tcPr>
            <w:tcW w:w="2268" w:type="dxa"/>
          </w:tcPr>
          <w:p w14:paraId="469A3549" w14:textId="77777777" w:rsidR="0065008E" w:rsidRPr="00B22DA3" w:rsidRDefault="0065008E" w:rsidP="00002522">
            <w:pPr>
              <w:rPr>
                <w:rFonts w:ascii="Times New Roman" w:hAnsi="Times New Roman" w:cs="Times New Roman"/>
                <w:sz w:val="20"/>
                <w:szCs w:val="20"/>
              </w:rPr>
            </w:pPr>
            <w:r>
              <w:rPr>
                <w:rFonts w:ascii="Times New Roman" w:hAnsi="Times New Roman" w:cs="Times New Roman"/>
                <w:sz w:val="20"/>
                <w:szCs w:val="20"/>
              </w:rPr>
              <w:t>CE1: R=1, 58 preambles</w:t>
            </w:r>
          </w:p>
        </w:tc>
        <w:tc>
          <w:tcPr>
            <w:tcW w:w="2035" w:type="dxa"/>
            <w:shd w:val="clear" w:color="auto" w:fill="FFFFFF" w:themeFill="background1"/>
          </w:tcPr>
          <w:p w14:paraId="24FB115B" w14:textId="77777777" w:rsidR="0065008E" w:rsidRPr="00DE47CD" w:rsidRDefault="0065008E" w:rsidP="00002522">
            <w:pPr>
              <w:rPr>
                <w:rFonts w:ascii="Times New Roman" w:hAnsi="Times New Roman" w:cs="Times New Roman"/>
                <w:sz w:val="20"/>
                <w:szCs w:val="20"/>
              </w:rPr>
            </w:pPr>
            <w:r w:rsidRPr="00DE47CD">
              <w:rPr>
                <w:rFonts w:ascii="Times New Roman" w:hAnsi="Times New Roman" w:cs="Times New Roman"/>
                <w:sz w:val="20"/>
                <w:szCs w:val="20"/>
              </w:rPr>
              <w:t>1 time per hour per UE</w:t>
            </w:r>
          </w:p>
        </w:tc>
        <w:tc>
          <w:tcPr>
            <w:tcW w:w="1796" w:type="dxa"/>
            <w:shd w:val="clear" w:color="auto" w:fill="FFFFFF" w:themeFill="background1"/>
          </w:tcPr>
          <w:p w14:paraId="4ED59B36" w14:textId="77777777" w:rsidR="0065008E" w:rsidRPr="00B22DA3" w:rsidRDefault="0065008E" w:rsidP="00002522">
            <w:pPr>
              <w:rPr>
                <w:rFonts w:ascii="Times New Roman" w:hAnsi="Times New Roman" w:cs="Times New Roman"/>
                <w:sz w:val="20"/>
                <w:szCs w:val="20"/>
              </w:rPr>
            </w:pPr>
            <w:r>
              <w:rPr>
                <w:rFonts w:ascii="Times New Roman" w:hAnsi="Times New Roman" w:cs="Times New Roman"/>
                <w:sz w:val="20"/>
                <w:szCs w:val="20"/>
              </w:rPr>
              <w:t>1555 UE/km2</w:t>
            </w:r>
          </w:p>
        </w:tc>
      </w:tr>
      <w:tr w:rsidR="0065008E" w14:paraId="5601009B" w14:textId="77777777" w:rsidTr="00002522">
        <w:trPr>
          <w:jc w:val="center"/>
        </w:trPr>
        <w:tc>
          <w:tcPr>
            <w:tcW w:w="1602" w:type="dxa"/>
          </w:tcPr>
          <w:p w14:paraId="4CB6ADE4" w14:textId="77777777" w:rsidR="0065008E" w:rsidRPr="00B22DA3" w:rsidRDefault="0065008E" w:rsidP="00002522">
            <w:pPr>
              <w:rPr>
                <w:rFonts w:ascii="Times New Roman" w:hAnsi="Times New Roman" w:cs="Times New Roman"/>
                <w:sz w:val="20"/>
                <w:szCs w:val="20"/>
              </w:rPr>
            </w:pPr>
            <w:r>
              <w:rPr>
                <w:rFonts w:ascii="Times New Roman" w:hAnsi="Times New Roman" w:cs="Times New Roman"/>
                <w:sz w:val="20"/>
                <w:szCs w:val="20"/>
              </w:rPr>
              <w:t>LEO 30 km</w:t>
            </w:r>
          </w:p>
        </w:tc>
        <w:tc>
          <w:tcPr>
            <w:tcW w:w="1370" w:type="dxa"/>
          </w:tcPr>
          <w:p w14:paraId="1739D56E" w14:textId="77777777" w:rsidR="0065008E" w:rsidRPr="00B22DA3" w:rsidRDefault="0065008E" w:rsidP="00002522">
            <w:pPr>
              <w:rPr>
                <w:rFonts w:ascii="Times New Roman" w:hAnsi="Times New Roman" w:cs="Times New Roman"/>
                <w:sz w:val="20"/>
                <w:szCs w:val="20"/>
              </w:rPr>
            </w:pPr>
            <w:r>
              <w:rPr>
                <w:rFonts w:ascii="Times New Roman" w:hAnsi="Times New Roman" w:cs="Times New Roman"/>
                <w:sz w:val="20"/>
                <w:szCs w:val="20"/>
              </w:rPr>
              <w:t>6</w:t>
            </w:r>
          </w:p>
        </w:tc>
        <w:tc>
          <w:tcPr>
            <w:tcW w:w="2268" w:type="dxa"/>
          </w:tcPr>
          <w:p w14:paraId="20BD8905" w14:textId="77777777" w:rsidR="0065008E" w:rsidRPr="00DE47CD" w:rsidRDefault="0065008E" w:rsidP="00002522">
            <w:pPr>
              <w:rPr>
                <w:rFonts w:ascii="Times New Roman" w:hAnsi="Times New Roman" w:cs="Times New Roman"/>
                <w:sz w:val="20"/>
                <w:szCs w:val="20"/>
              </w:rPr>
            </w:pPr>
            <w:r w:rsidRPr="00DE47CD">
              <w:rPr>
                <w:rFonts w:ascii="Times New Roman" w:hAnsi="Times New Roman" w:cs="Times New Roman"/>
                <w:sz w:val="20"/>
                <w:szCs w:val="20"/>
              </w:rPr>
              <w:t>CE1: R=1, 50 preambles</w:t>
            </w:r>
          </w:p>
          <w:p w14:paraId="223E572A" w14:textId="77777777" w:rsidR="0065008E" w:rsidRPr="00DE47CD" w:rsidRDefault="0065008E" w:rsidP="00002522">
            <w:pPr>
              <w:rPr>
                <w:rFonts w:ascii="Times New Roman" w:hAnsi="Times New Roman" w:cs="Times New Roman"/>
                <w:sz w:val="20"/>
                <w:szCs w:val="20"/>
              </w:rPr>
            </w:pPr>
            <w:r w:rsidRPr="00DE47CD">
              <w:rPr>
                <w:rFonts w:ascii="Times New Roman" w:hAnsi="Times New Roman" w:cs="Times New Roman"/>
                <w:sz w:val="20"/>
                <w:szCs w:val="20"/>
              </w:rPr>
              <w:t xml:space="preserve">CE2: R=2, 8 preambles </w:t>
            </w:r>
          </w:p>
        </w:tc>
        <w:tc>
          <w:tcPr>
            <w:tcW w:w="2035" w:type="dxa"/>
            <w:shd w:val="clear" w:color="auto" w:fill="FFFFFF" w:themeFill="background1"/>
          </w:tcPr>
          <w:p w14:paraId="4CA2B1A3" w14:textId="77777777" w:rsidR="0065008E" w:rsidRPr="00DE47CD" w:rsidRDefault="0065008E" w:rsidP="00002522">
            <w:pPr>
              <w:rPr>
                <w:rFonts w:ascii="Times New Roman" w:hAnsi="Times New Roman" w:cs="Times New Roman"/>
                <w:sz w:val="20"/>
                <w:szCs w:val="20"/>
              </w:rPr>
            </w:pPr>
            <w:r w:rsidRPr="00DE47CD">
              <w:rPr>
                <w:rFonts w:ascii="Times New Roman" w:hAnsi="Times New Roman" w:cs="Times New Roman"/>
                <w:sz w:val="20"/>
                <w:szCs w:val="20"/>
              </w:rPr>
              <w:t>1 time per hour per UE</w:t>
            </w:r>
          </w:p>
        </w:tc>
        <w:tc>
          <w:tcPr>
            <w:tcW w:w="1796" w:type="dxa"/>
            <w:shd w:val="clear" w:color="auto" w:fill="FFFFFF" w:themeFill="background1"/>
          </w:tcPr>
          <w:p w14:paraId="188589B7" w14:textId="77777777" w:rsidR="0065008E" w:rsidRPr="00B22DA3" w:rsidRDefault="0065008E" w:rsidP="00002522">
            <w:pPr>
              <w:rPr>
                <w:rFonts w:ascii="Times New Roman" w:hAnsi="Times New Roman" w:cs="Times New Roman"/>
                <w:sz w:val="20"/>
                <w:szCs w:val="20"/>
              </w:rPr>
            </w:pPr>
            <w:r>
              <w:rPr>
                <w:rFonts w:ascii="Times New Roman" w:hAnsi="Times New Roman" w:cs="Times New Roman"/>
                <w:sz w:val="20"/>
                <w:szCs w:val="20"/>
              </w:rPr>
              <w:t>1448 UE/km2</w:t>
            </w:r>
          </w:p>
        </w:tc>
      </w:tr>
      <w:tr w:rsidR="0065008E" w14:paraId="38AA3BB8" w14:textId="77777777" w:rsidTr="00002522">
        <w:trPr>
          <w:jc w:val="center"/>
        </w:trPr>
        <w:tc>
          <w:tcPr>
            <w:tcW w:w="1602" w:type="dxa"/>
          </w:tcPr>
          <w:p w14:paraId="7F810CF3" w14:textId="77777777" w:rsidR="0065008E" w:rsidRPr="00B22DA3" w:rsidRDefault="0065008E" w:rsidP="00002522">
            <w:pPr>
              <w:rPr>
                <w:rFonts w:ascii="Times New Roman" w:hAnsi="Times New Roman" w:cs="Times New Roman"/>
                <w:sz w:val="20"/>
                <w:szCs w:val="20"/>
              </w:rPr>
            </w:pPr>
            <w:r>
              <w:rPr>
                <w:rFonts w:ascii="Times New Roman" w:hAnsi="Times New Roman" w:cs="Times New Roman"/>
                <w:sz w:val="20"/>
                <w:szCs w:val="20"/>
              </w:rPr>
              <w:t>LEO 30 km</w:t>
            </w:r>
          </w:p>
        </w:tc>
        <w:tc>
          <w:tcPr>
            <w:tcW w:w="1370" w:type="dxa"/>
          </w:tcPr>
          <w:p w14:paraId="14DAD3E5" w14:textId="77777777" w:rsidR="0065008E" w:rsidRPr="00B22DA3" w:rsidRDefault="0065008E" w:rsidP="00002522">
            <w:pPr>
              <w:rPr>
                <w:rFonts w:ascii="Times New Roman" w:hAnsi="Times New Roman" w:cs="Times New Roman"/>
                <w:sz w:val="20"/>
                <w:szCs w:val="20"/>
              </w:rPr>
            </w:pPr>
            <w:r>
              <w:rPr>
                <w:rFonts w:ascii="Times New Roman" w:hAnsi="Times New Roman" w:cs="Times New Roman"/>
                <w:sz w:val="20"/>
                <w:szCs w:val="20"/>
              </w:rPr>
              <w:t>6</w:t>
            </w:r>
          </w:p>
        </w:tc>
        <w:tc>
          <w:tcPr>
            <w:tcW w:w="2268" w:type="dxa"/>
          </w:tcPr>
          <w:p w14:paraId="29FFB75C" w14:textId="77777777" w:rsidR="0065008E" w:rsidRPr="00DE47CD" w:rsidRDefault="0065008E" w:rsidP="00002522">
            <w:pPr>
              <w:rPr>
                <w:rFonts w:ascii="Times New Roman" w:hAnsi="Times New Roman" w:cs="Times New Roman"/>
                <w:sz w:val="20"/>
                <w:szCs w:val="20"/>
              </w:rPr>
            </w:pPr>
            <w:r w:rsidRPr="00DE47CD">
              <w:rPr>
                <w:rFonts w:ascii="Times New Roman" w:hAnsi="Times New Roman" w:cs="Times New Roman"/>
                <w:sz w:val="20"/>
                <w:szCs w:val="20"/>
              </w:rPr>
              <w:t>Separate PRACH opportunities</w:t>
            </w:r>
          </w:p>
          <w:p w14:paraId="5229FC9E" w14:textId="77777777" w:rsidR="0065008E" w:rsidRPr="00DE47CD" w:rsidRDefault="0065008E" w:rsidP="00002522">
            <w:pPr>
              <w:rPr>
                <w:rFonts w:ascii="Times New Roman" w:hAnsi="Times New Roman" w:cs="Times New Roman"/>
                <w:sz w:val="20"/>
                <w:szCs w:val="20"/>
              </w:rPr>
            </w:pPr>
            <w:r w:rsidRPr="00DE47CD">
              <w:rPr>
                <w:rFonts w:ascii="Times New Roman" w:hAnsi="Times New Roman" w:cs="Times New Roman"/>
                <w:sz w:val="20"/>
                <w:szCs w:val="20"/>
              </w:rPr>
              <w:t>CE1: R=1, 58 preambles</w:t>
            </w:r>
          </w:p>
          <w:p w14:paraId="2FCD1C15" w14:textId="77777777" w:rsidR="0065008E" w:rsidRPr="00B22DA3" w:rsidRDefault="0065008E" w:rsidP="00002522">
            <w:pPr>
              <w:rPr>
                <w:rFonts w:ascii="Times New Roman" w:hAnsi="Times New Roman" w:cs="Times New Roman"/>
                <w:sz w:val="20"/>
                <w:szCs w:val="20"/>
              </w:rPr>
            </w:pPr>
            <w:r>
              <w:rPr>
                <w:rFonts w:ascii="Times New Roman" w:hAnsi="Times New Roman" w:cs="Times New Roman"/>
                <w:sz w:val="20"/>
                <w:szCs w:val="20"/>
              </w:rPr>
              <w:t>CE2: R=2, 58 preambles</w:t>
            </w:r>
          </w:p>
        </w:tc>
        <w:tc>
          <w:tcPr>
            <w:tcW w:w="2035" w:type="dxa"/>
            <w:shd w:val="clear" w:color="auto" w:fill="FFFFFF" w:themeFill="background1"/>
          </w:tcPr>
          <w:p w14:paraId="6ABB0D92" w14:textId="77777777" w:rsidR="0065008E" w:rsidRPr="00DE47CD" w:rsidRDefault="0065008E" w:rsidP="00002522">
            <w:pPr>
              <w:rPr>
                <w:rFonts w:ascii="Times New Roman" w:hAnsi="Times New Roman" w:cs="Times New Roman"/>
                <w:sz w:val="20"/>
                <w:szCs w:val="20"/>
              </w:rPr>
            </w:pPr>
            <w:r w:rsidRPr="00DE47CD">
              <w:rPr>
                <w:rFonts w:ascii="Times New Roman" w:hAnsi="Times New Roman" w:cs="Times New Roman"/>
                <w:sz w:val="20"/>
                <w:szCs w:val="20"/>
              </w:rPr>
              <w:t>1 time per hour per UE</w:t>
            </w:r>
          </w:p>
        </w:tc>
        <w:tc>
          <w:tcPr>
            <w:tcW w:w="1796" w:type="dxa"/>
            <w:shd w:val="clear" w:color="auto" w:fill="FFFFFF" w:themeFill="background1"/>
          </w:tcPr>
          <w:p w14:paraId="25047FDE" w14:textId="77777777" w:rsidR="0065008E" w:rsidRPr="00B22DA3" w:rsidRDefault="0065008E" w:rsidP="00002522">
            <w:pPr>
              <w:rPr>
                <w:rFonts w:ascii="Times New Roman" w:hAnsi="Times New Roman" w:cs="Times New Roman"/>
                <w:sz w:val="20"/>
                <w:szCs w:val="20"/>
              </w:rPr>
            </w:pPr>
            <w:r>
              <w:rPr>
                <w:rFonts w:ascii="Times New Roman" w:hAnsi="Times New Roman" w:cs="Times New Roman"/>
                <w:sz w:val="20"/>
                <w:szCs w:val="20"/>
              </w:rPr>
              <w:t>2827 UE/km2</w:t>
            </w:r>
          </w:p>
        </w:tc>
      </w:tr>
      <w:tr w:rsidR="0065008E" w14:paraId="265C3190" w14:textId="77777777" w:rsidTr="00002522">
        <w:trPr>
          <w:jc w:val="center"/>
        </w:trPr>
        <w:tc>
          <w:tcPr>
            <w:tcW w:w="1602" w:type="dxa"/>
          </w:tcPr>
          <w:p w14:paraId="75C1D40A" w14:textId="77777777" w:rsidR="0065008E" w:rsidRPr="00B22DA3" w:rsidRDefault="0065008E" w:rsidP="00002522">
            <w:pPr>
              <w:rPr>
                <w:rFonts w:ascii="Times New Roman" w:hAnsi="Times New Roman" w:cs="Times New Roman"/>
                <w:sz w:val="20"/>
                <w:szCs w:val="20"/>
              </w:rPr>
            </w:pPr>
            <w:r>
              <w:rPr>
                <w:rFonts w:ascii="Times New Roman" w:hAnsi="Times New Roman" w:cs="Times New Roman"/>
                <w:sz w:val="20"/>
                <w:szCs w:val="20"/>
              </w:rPr>
              <w:t>GEO 120 km</w:t>
            </w:r>
          </w:p>
        </w:tc>
        <w:tc>
          <w:tcPr>
            <w:tcW w:w="1370" w:type="dxa"/>
          </w:tcPr>
          <w:p w14:paraId="27F06770" w14:textId="77777777" w:rsidR="0065008E" w:rsidRPr="00B22DA3" w:rsidRDefault="0065008E" w:rsidP="00002522">
            <w:pPr>
              <w:rPr>
                <w:rFonts w:ascii="Times New Roman" w:hAnsi="Times New Roman" w:cs="Times New Roman"/>
                <w:sz w:val="20"/>
                <w:szCs w:val="20"/>
              </w:rPr>
            </w:pPr>
            <w:r>
              <w:rPr>
                <w:rFonts w:ascii="Times New Roman" w:hAnsi="Times New Roman" w:cs="Times New Roman"/>
                <w:sz w:val="20"/>
                <w:szCs w:val="20"/>
              </w:rPr>
              <w:t>1</w:t>
            </w:r>
          </w:p>
        </w:tc>
        <w:tc>
          <w:tcPr>
            <w:tcW w:w="2268" w:type="dxa"/>
          </w:tcPr>
          <w:p w14:paraId="4CBD0B6E" w14:textId="77777777" w:rsidR="0065008E" w:rsidRPr="00B22DA3" w:rsidRDefault="0065008E" w:rsidP="00002522">
            <w:pPr>
              <w:rPr>
                <w:rFonts w:ascii="Times New Roman" w:hAnsi="Times New Roman" w:cs="Times New Roman"/>
                <w:sz w:val="20"/>
                <w:szCs w:val="20"/>
              </w:rPr>
            </w:pPr>
            <w:r>
              <w:rPr>
                <w:rFonts w:ascii="Times New Roman" w:hAnsi="Times New Roman" w:cs="Times New Roman"/>
                <w:sz w:val="20"/>
                <w:szCs w:val="20"/>
              </w:rPr>
              <w:t>CE1: R=1, 58 preambles</w:t>
            </w:r>
          </w:p>
        </w:tc>
        <w:tc>
          <w:tcPr>
            <w:tcW w:w="2035" w:type="dxa"/>
            <w:shd w:val="clear" w:color="auto" w:fill="FFFFFF" w:themeFill="background1"/>
          </w:tcPr>
          <w:p w14:paraId="0B6C4957" w14:textId="77777777" w:rsidR="0065008E" w:rsidRPr="00DE47CD" w:rsidRDefault="0065008E" w:rsidP="00002522">
            <w:pPr>
              <w:rPr>
                <w:rFonts w:ascii="Times New Roman" w:hAnsi="Times New Roman" w:cs="Times New Roman"/>
                <w:sz w:val="20"/>
                <w:szCs w:val="20"/>
              </w:rPr>
            </w:pPr>
            <w:r w:rsidRPr="00DE47CD">
              <w:rPr>
                <w:rFonts w:ascii="Times New Roman" w:hAnsi="Times New Roman" w:cs="Times New Roman"/>
                <w:sz w:val="20"/>
                <w:szCs w:val="20"/>
              </w:rPr>
              <w:t>1 time per hour per UE</w:t>
            </w:r>
          </w:p>
        </w:tc>
        <w:tc>
          <w:tcPr>
            <w:tcW w:w="1796" w:type="dxa"/>
            <w:shd w:val="clear" w:color="auto" w:fill="FFFFFF" w:themeFill="background1"/>
          </w:tcPr>
          <w:p w14:paraId="544641EE" w14:textId="77777777" w:rsidR="0065008E" w:rsidRPr="00B22DA3" w:rsidRDefault="0065008E" w:rsidP="00002522">
            <w:pPr>
              <w:rPr>
                <w:rFonts w:ascii="Times New Roman" w:hAnsi="Times New Roman" w:cs="Times New Roman"/>
                <w:sz w:val="20"/>
                <w:szCs w:val="20"/>
              </w:rPr>
            </w:pPr>
            <w:r>
              <w:rPr>
                <w:rFonts w:ascii="Times New Roman" w:hAnsi="Times New Roman" w:cs="Times New Roman"/>
                <w:sz w:val="20"/>
                <w:szCs w:val="20"/>
              </w:rPr>
              <w:t>24 UE/km2</w:t>
            </w:r>
          </w:p>
        </w:tc>
      </w:tr>
      <w:tr w:rsidR="0065008E" w14:paraId="098F400A" w14:textId="77777777" w:rsidTr="00002522">
        <w:trPr>
          <w:jc w:val="center"/>
        </w:trPr>
        <w:tc>
          <w:tcPr>
            <w:tcW w:w="1602" w:type="dxa"/>
          </w:tcPr>
          <w:p w14:paraId="39E61C95" w14:textId="77777777" w:rsidR="0065008E" w:rsidRDefault="0065008E" w:rsidP="00002522">
            <w:pPr>
              <w:rPr>
                <w:rFonts w:ascii="Times New Roman" w:hAnsi="Times New Roman" w:cs="Times New Roman"/>
                <w:sz w:val="20"/>
                <w:szCs w:val="20"/>
              </w:rPr>
            </w:pPr>
            <w:r>
              <w:rPr>
                <w:rFonts w:ascii="Times New Roman" w:hAnsi="Times New Roman" w:cs="Times New Roman"/>
                <w:sz w:val="20"/>
                <w:szCs w:val="20"/>
              </w:rPr>
              <w:t>GEO 120 km</w:t>
            </w:r>
          </w:p>
        </w:tc>
        <w:tc>
          <w:tcPr>
            <w:tcW w:w="1370" w:type="dxa"/>
          </w:tcPr>
          <w:p w14:paraId="4BE34D9B" w14:textId="77777777" w:rsidR="0065008E" w:rsidRDefault="0065008E" w:rsidP="00002522">
            <w:pPr>
              <w:rPr>
                <w:rFonts w:ascii="Times New Roman" w:hAnsi="Times New Roman" w:cs="Times New Roman"/>
                <w:sz w:val="20"/>
                <w:szCs w:val="20"/>
              </w:rPr>
            </w:pPr>
            <w:r>
              <w:rPr>
                <w:rFonts w:ascii="Times New Roman" w:hAnsi="Times New Roman" w:cs="Times New Roman"/>
                <w:sz w:val="20"/>
                <w:szCs w:val="20"/>
              </w:rPr>
              <w:t>1</w:t>
            </w:r>
          </w:p>
        </w:tc>
        <w:tc>
          <w:tcPr>
            <w:tcW w:w="2268" w:type="dxa"/>
          </w:tcPr>
          <w:p w14:paraId="6A25061A" w14:textId="77777777" w:rsidR="0065008E" w:rsidRPr="00DE47CD" w:rsidRDefault="0065008E" w:rsidP="00002522">
            <w:pPr>
              <w:rPr>
                <w:rFonts w:ascii="Times New Roman" w:hAnsi="Times New Roman" w:cs="Times New Roman"/>
                <w:sz w:val="20"/>
                <w:szCs w:val="20"/>
              </w:rPr>
            </w:pPr>
            <w:r w:rsidRPr="00DE47CD">
              <w:rPr>
                <w:rFonts w:ascii="Times New Roman" w:hAnsi="Times New Roman" w:cs="Times New Roman"/>
                <w:sz w:val="20"/>
                <w:szCs w:val="20"/>
              </w:rPr>
              <w:t>CE1: R=1, 50 preambles</w:t>
            </w:r>
          </w:p>
          <w:p w14:paraId="296808A3" w14:textId="77777777" w:rsidR="0065008E" w:rsidRPr="00DE47CD" w:rsidRDefault="0065008E" w:rsidP="00002522">
            <w:pPr>
              <w:rPr>
                <w:rFonts w:ascii="Times New Roman" w:hAnsi="Times New Roman" w:cs="Times New Roman"/>
                <w:sz w:val="20"/>
                <w:szCs w:val="20"/>
              </w:rPr>
            </w:pPr>
            <w:r w:rsidRPr="00DE47CD">
              <w:rPr>
                <w:rFonts w:ascii="Times New Roman" w:hAnsi="Times New Roman" w:cs="Times New Roman"/>
                <w:sz w:val="20"/>
                <w:szCs w:val="20"/>
              </w:rPr>
              <w:t xml:space="preserve">CE2: R=2, 8 preambles </w:t>
            </w:r>
          </w:p>
        </w:tc>
        <w:tc>
          <w:tcPr>
            <w:tcW w:w="2035" w:type="dxa"/>
            <w:shd w:val="clear" w:color="auto" w:fill="FFFFFF" w:themeFill="background1"/>
          </w:tcPr>
          <w:p w14:paraId="17200BFE" w14:textId="77777777" w:rsidR="0065008E" w:rsidRPr="00DE47CD" w:rsidRDefault="0065008E" w:rsidP="00002522">
            <w:pPr>
              <w:rPr>
                <w:rFonts w:ascii="Times New Roman" w:hAnsi="Times New Roman" w:cs="Times New Roman"/>
                <w:sz w:val="20"/>
                <w:szCs w:val="20"/>
              </w:rPr>
            </w:pPr>
            <w:r w:rsidRPr="00DE47CD">
              <w:rPr>
                <w:rFonts w:ascii="Times New Roman" w:hAnsi="Times New Roman" w:cs="Times New Roman"/>
                <w:sz w:val="20"/>
                <w:szCs w:val="20"/>
              </w:rPr>
              <w:t>1 time per hour per UE</w:t>
            </w:r>
          </w:p>
        </w:tc>
        <w:tc>
          <w:tcPr>
            <w:tcW w:w="1796" w:type="dxa"/>
            <w:shd w:val="clear" w:color="auto" w:fill="FFFFFF" w:themeFill="background1"/>
          </w:tcPr>
          <w:p w14:paraId="4378BA48" w14:textId="77777777" w:rsidR="0065008E" w:rsidRDefault="0065008E" w:rsidP="00002522">
            <w:pPr>
              <w:rPr>
                <w:rFonts w:ascii="Times New Roman" w:hAnsi="Times New Roman" w:cs="Times New Roman"/>
                <w:sz w:val="20"/>
                <w:szCs w:val="20"/>
              </w:rPr>
            </w:pPr>
            <w:r>
              <w:rPr>
                <w:rFonts w:ascii="Times New Roman" w:hAnsi="Times New Roman" w:cs="Times New Roman"/>
                <w:sz w:val="20"/>
                <w:szCs w:val="20"/>
              </w:rPr>
              <w:t>23 UE/km2</w:t>
            </w:r>
          </w:p>
        </w:tc>
      </w:tr>
      <w:tr w:rsidR="0065008E" w14:paraId="2DF22AB5" w14:textId="77777777" w:rsidTr="00002522">
        <w:trPr>
          <w:jc w:val="center"/>
        </w:trPr>
        <w:tc>
          <w:tcPr>
            <w:tcW w:w="1602" w:type="dxa"/>
          </w:tcPr>
          <w:p w14:paraId="579877FA" w14:textId="77777777" w:rsidR="0065008E" w:rsidRDefault="0065008E" w:rsidP="00002522">
            <w:pPr>
              <w:rPr>
                <w:rFonts w:ascii="Times New Roman" w:hAnsi="Times New Roman" w:cs="Times New Roman"/>
                <w:sz w:val="20"/>
                <w:szCs w:val="20"/>
              </w:rPr>
            </w:pPr>
            <w:r>
              <w:rPr>
                <w:rFonts w:ascii="Times New Roman" w:hAnsi="Times New Roman" w:cs="Times New Roman"/>
                <w:sz w:val="20"/>
                <w:szCs w:val="20"/>
              </w:rPr>
              <w:t>GEO 120 km</w:t>
            </w:r>
          </w:p>
        </w:tc>
        <w:tc>
          <w:tcPr>
            <w:tcW w:w="1370" w:type="dxa"/>
          </w:tcPr>
          <w:p w14:paraId="0F3FA271" w14:textId="77777777" w:rsidR="0065008E" w:rsidRDefault="0065008E" w:rsidP="00002522">
            <w:pPr>
              <w:rPr>
                <w:rFonts w:ascii="Times New Roman" w:hAnsi="Times New Roman" w:cs="Times New Roman"/>
                <w:sz w:val="20"/>
                <w:szCs w:val="20"/>
              </w:rPr>
            </w:pPr>
            <w:r>
              <w:rPr>
                <w:rFonts w:ascii="Times New Roman" w:hAnsi="Times New Roman" w:cs="Times New Roman"/>
                <w:sz w:val="20"/>
                <w:szCs w:val="20"/>
              </w:rPr>
              <w:t>1</w:t>
            </w:r>
          </w:p>
        </w:tc>
        <w:tc>
          <w:tcPr>
            <w:tcW w:w="2268" w:type="dxa"/>
          </w:tcPr>
          <w:p w14:paraId="17477CC1" w14:textId="77777777" w:rsidR="0065008E" w:rsidRPr="00DE47CD" w:rsidRDefault="0065008E" w:rsidP="00002522">
            <w:pPr>
              <w:rPr>
                <w:rFonts w:ascii="Times New Roman" w:hAnsi="Times New Roman" w:cs="Times New Roman"/>
                <w:sz w:val="20"/>
                <w:szCs w:val="20"/>
              </w:rPr>
            </w:pPr>
            <w:r w:rsidRPr="00DE47CD">
              <w:rPr>
                <w:rFonts w:ascii="Times New Roman" w:hAnsi="Times New Roman" w:cs="Times New Roman"/>
                <w:sz w:val="20"/>
                <w:szCs w:val="20"/>
              </w:rPr>
              <w:t>Separate PRACH opportunities</w:t>
            </w:r>
          </w:p>
          <w:p w14:paraId="2C89B854" w14:textId="77777777" w:rsidR="0065008E" w:rsidRPr="00DE47CD" w:rsidRDefault="0065008E" w:rsidP="00002522">
            <w:pPr>
              <w:rPr>
                <w:rFonts w:ascii="Times New Roman" w:hAnsi="Times New Roman" w:cs="Times New Roman"/>
                <w:sz w:val="20"/>
                <w:szCs w:val="20"/>
              </w:rPr>
            </w:pPr>
            <w:r w:rsidRPr="00DE47CD">
              <w:rPr>
                <w:rFonts w:ascii="Times New Roman" w:hAnsi="Times New Roman" w:cs="Times New Roman"/>
                <w:sz w:val="20"/>
                <w:szCs w:val="20"/>
              </w:rPr>
              <w:t>CE1: R=1, 58 preambles</w:t>
            </w:r>
          </w:p>
          <w:p w14:paraId="3A713B8B" w14:textId="77777777" w:rsidR="0065008E" w:rsidRDefault="0065008E" w:rsidP="00002522">
            <w:pPr>
              <w:rPr>
                <w:rFonts w:ascii="Times New Roman" w:hAnsi="Times New Roman" w:cs="Times New Roman"/>
                <w:sz w:val="20"/>
                <w:szCs w:val="20"/>
              </w:rPr>
            </w:pPr>
            <w:r>
              <w:rPr>
                <w:rFonts w:ascii="Times New Roman" w:hAnsi="Times New Roman" w:cs="Times New Roman"/>
                <w:sz w:val="20"/>
                <w:szCs w:val="20"/>
              </w:rPr>
              <w:t>CE2: R=2, 58 preambles</w:t>
            </w:r>
          </w:p>
        </w:tc>
        <w:tc>
          <w:tcPr>
            <w:tcW w:w="2035" w:type="dxa"/>
            <w:shd w:val="clear" w:color="auto" w:fill="FFFFFF" w:themeFill="background1"/>
          </w:tcPr>
          <w:p w14:paraId="250612D9" w14:textId="77777777" w:rsidR="0065008E" w:rsidRPr="00DE47CD" w:rsidRDefault="0065008E" w:rsidP="00002522">
            <w:pPr>
              <w:rPr>
                <w:rFonts w:ascii="Times New Roman" w:hAnsi="Times New Roman" w:cs="Times New Roman"/>
                <w:sz w:val="20"/>
                <w:szCs w:val="20"/>
              </w:rPr>
            </w:pPr>
            <w:r w:rsidRPr="00DE47CD">
              <w:rPr>
                <w:rFonts w:ascii="Times New Roman" w:hAnsi="Times New Roman" w:cs="Times New Roman"/>
                <w:sz w:val="20"/>
                <w:szCs w:val="20"/>
              </w:rPr>
              <w:t>1 time per hour per UE</w:t>
            </w:r>
          </w:p>
        </w:tc>
        <w:tc>
          <w:tcPr>
            <w:tcW w:w="1796" w:type="dxa"/>
            <w:shd w:val="clear" w:color="auto" w:fill="FFFFFF" w:themeFill="background1"/>
          </w:tcPr>
          <w:p w14:paraId="750DD004" w14:textId="77777777" w:rsidR="0065008E" w:rsidRDefault="0065008E" w:rsidP="00002522">
            <w:pPr>
              <w:rPr>
                <w:rFonts w:ascii="Times New Roman" w:hAnsi="Times New Roman" w:cs="Times New Roman"/>
                <w:sz w:val="20"/>
                <w:szCs w:val="20"/>
              </w:rPr>
            </w:pPr>
            <w:r>
              <w:rPr>
                <w:rFonts w:ascii="Times New Roman" w:hAnsi="Times New Roman" w:cs="Times New Roman"/>
                <w:sz w:val="20"/>
                <w:szCs w:val="20"/>
              </w:rPr>
              <w:t>36 UE/km2</w:t>
            </w:r>
          </w:p>
        </w:tc>
      </w:tr>
    </w:tbl>
    <w:p w14:paraId="3E5D21F8" w14:textId="77777777" w:rsidR="0065008E" w:rsidRDefault="0065008E" w:rsidP="0065008E">
      <w:pPr>
        <w:rPr>
          <w:rFonts w:ascii="Times New Roman" w:eastAsia="SimSun" w:hAnsi="Times New Roman" w:cs="Times New Roman"/>
          <w:sz w:val="20"/>
          <w:szCs w:val="20"/>
        </w:rPr>
      </w:pPr>
    </w:p>
    <w:p w14:paraId="15ECF41F" w14:textId="6AD0668E" w:rsidR="0065008E" w:rsidRPr="00DE47CD" w:rsidRDefault="0065008E" w:rsidP="0065008E">
      <w:pPr>
        <w:jc w:val="center"/>
        <w:rPr>
          <w:rFonts w:eastAsia="SimSun"/>
          <w:b/>
        </w:rPr>
      </w:pPr>
      <w:r w:rsidRPr="00DE47CD">
        <w:rPr>
          <w:rFonts w:eastAsia="SimSun" w:hint="eastAsia"/>
          <w:b/>
        </w:rPr>
        <w:t xml:space="preserve">Table </w:t>
      </w:r>
      <w:r w:rsidR="00120548">
        <w:rPr>
          <w:rFonts w:eastAsia="SimSun"/>
          <w:b/>
        </w:rPr>
        <w:t>Y</w:t>
      </w:r>
      <w:r w:rsidRPr="00DE47CD">
        <w:rPr>
          <w:rFonts w:eastAsia="SimSun"/>
          <w:b/>
        </w:rPr>
        <w:t>.</w:t>
      </w:r>
      <w:r w:rsidR="00120548">
        <w:rPr>
          <w:rFonts w:eastAsia="SimSun"/>
          <w:b/>
        </w:rPr>
        <w:t>A</w:t>
      </w:r>
      <w:r w:rsidRPr="00DE47CD">
        <w:rPr>
          <w:rFonts w:eastAsia="SimSun" w:hint="eastAsia"/>
          <w:b/>
        </w:rPr>
        <w:t>: Supported UE density</w:t>
      </w:r>
      <w:r w:rsidRPr="00DE47CD">
        <w:rPr>
          <w:rFonts w:eastAsia="SimSun"/>
          <w:b/>
        </w:rPr>
        <w:t xml:space="preserve"> for NB-IoT</w:t>
      </w:r>
      <w:r w:rsidRPr="00DE47CD">
        <w:rPr>
          <w:rFonts w:eastAsia="SimSun" w:hint="eastAsia"/>
          <w:b/>
        </w:rPr>
        <w:t xml:space="preserve"> for typical GEO and LEO cell</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2"/>
        <w:gridCol w:w="1370"/>
        <w:gridCol w:w="2268"/>
        <w:gridCol w:w="2035"/>
        <w:gridCol w:w="1796"/>
      </w:tblGrid>
      <w:tr w:rsidR="0065008E" w14:paraId="1A08F540" w14:textId="77777777" w:rsidTr="00002522">
        <w:trPr>
          <w:jc w:val="center"/>
        </w:trPr>
        <w:tc>
          <w:tcPr>
            <w:tcW w:w="1602" w:type="dxa"/>
            <w:shd w:val="clear" w:color="auto" w:fill="D9D9D9"/>
          </w:tcPr>
          <w:p w14:paraId="3E5E189C" w14:textId="77777777" w:rsidR="0065008E" w:rsidRPr="00B22DA3" w:rsidRDefault="0065008E" w:rsidP="00002522">
            <w:pPr>
              <w:rPr>
                <w:rFonts w:ascii="Times New Roman" w:hAnsi="Times New Roman" w:cs="Times New Roman"/>
                <w:b/>
                <w:bCs/>
                <w:sz w:val="20"/>
                <w:szCs w:val="20"/>
              </w:rPr>
            </w:pPr>
            <w:r>
              <w:rPr>
                <w:rFonts w:ascii="Times New Roman" w:hAnsi="Times New Roman" w:cs="Times New Roman"/>
                <w:b/>
                <w:bCs/>
                <w:sz w:val="20"/>
                <w:szCs w:val="20"/>
              </w:rPr>
              <w:t>Cell Radius</w:t>
            </w:r>
          </w:p>
        </w:tc>
        <w:tc>
          <w:tcPr>
            <w:tcW w:w="1370" w:type="dxa"/>
            <w:shd w:val="clear" w:color="auto" w:fill="D9D9D9"/>
          </w:tcPr>
          <w:p w14:paraId="3AE30039" w14:textId="77777777" w:rsidR="0065008E" w:rsidRPr="00B22DA3" w:rsidRDefault="0065008E" w:rsidP="00002522">
            <w:pPr>
              <w:rPr>
                <w:rFonts w:ascii="Times New Roman" w:hAnsi="Times New Roman" w:cs="Times New Roman"/>
                <w:b/>
                <w:bCs/>
                <w:sz w:val="20"/>
                <w:szCs w:val="20"/>
              </w:rPr>
            </w:pPr>
            <w:r>
              <w:rPr>
                <w:rFonts w:ascii="Times New Roman" w:hAnsi="Times New Roman" w:cs="Times New Roman"/>
                <w:b/>
                <w:bCs/>
                <w:sz w:val="20"/>
                <w:szCs w:val="20"/>
              </w:rPr>
              <w:t>NPRACH-Periodicity</w:t>
            </w:r>
          </w:p>
        </w:tc>
        <w:tc>
          <w:tcPr>
            <w:tcW w:w="2268" w:type="dxa"/>
            <w:shd w:val="clear" w:color="auto" w:fill="D9D9D9"/>
          </w:tcPr>
          <w:p w14:paraId="318C6599" w14:textId="77777777" w:rsidR="0065008E" w:rsidRPr="00B22DA3" w:rsidRDefault="0065008E" w:rsidP="00002522">
            <w:pPr>
              <w:rPr>
                <w:rFonts w:ascii="Times New Roman" w:hAnsi="Times New Roman" w:cs="Times New Roman"/>
                <w:b/>
                <w:bCs/>
                <w:sz w:val="20"/>
                <w:szCs w:val="20"/>
              </w:rPr>
            </w:pPr>
            <w:r>
              <w:rPr>
                <w:rFonts w:ascii="Times New Roman" w:hAnsi="Times New Roman" w:cs="Times New Roman"/>
                <w:b/>
                <w:bCs/>
                <w:sz w:val="20"/>
                <w:szCs w:val="20"/>
              </w:rPr>
              <w:t>Repetion config, preamble config</w:t>
            </w:r>
          </w:p>
        </w:tc>
        <w:tc>
          <w:tcPr>
            <w:tcW w:w="2035" w:type="dxa"/>
            <w:shd w:val="clear" w:color="auto" w:fill="D9D9D9"/>
          </w:tcPr>
          <w:p w14:paraId="72225EB8" w14:textId="77777777" w:rsidR="0065008E" w:rsidRPr="00DE47CD" w:rsidRDefault="0065008E" w:rsidP="00002522">
            <w:pPr>
              <w:rPr>
                <w:rFonts w:ascii="Times New Roman" w:hAnsi="Times New Roman" w:cs="Times New Roman"/>
                <w:b/>
                <w:sz w:val="20"/>
                <w:szCs w:val="20"/>
              </w:rPr>
            </w:pPr>
            <w:r w:rsidRPr="00DE47CD">
              <w:rPr>
                <w:rFonts w:ascii="Times New Roman" w:hAnsi="Times New Roman" w:cs="Times New Roman"/>
                <w:b/>
                <w:sz w:val="20"/>
                <w:szCs w:val="20"/>
              </w:rPr>
              <w:t>RACH per second per UE</w:t>
            </w:r>
          </w:p>
        </w:tc>
        <w:tc>
          <w:tcPr>
            <w:tcW w:w="1796" w:type="dxa"/>
            <w:shd w:val="clear" w:color="auto" w:fill="D9D9D9"/>
          </w:tcPr>
          <w:p w14:paraId="2B98A544" w14:textId="77777777" w:rsidR="0065008E" w:rsidRPr="00B22DA3" w:rsidRDefault="0065008E" w:rsidP="00002522">
            <w:pPr>
              <w:rPr>
                <w:rFonts w:ascii="Times New Roman" w:hAnsi="Times New Roman" w:cs="Times New Roman"/>
                <w:b/>
                <w:bCs/>
                <w:sz w:val="20"/>
                <w:szCs w:val="20"/>
              </w:rPr>
            </w:pPr>
            <w:r>
              <w:rPr>
                <w:rFonts w:ascii="Times New Roman" w:hAnsi="Times New Roman" w:cs="Times New Roman"/>
                <w:b/>
                <w:bCs/>
                <w:sz w:val="20"/>
                <w:szCs w:val="20"/>
              </w:rPr>
              <w:t>Supported UE density</w:t>
            </w:r>
          </w:p>
        </w:tc>
      </w:tr>
      <w:tr w:rsidR="0065008E" w14:paraId="137C7BD9" w14:textId="77777777" w:rsidTr="00002522">
        <w:trPr>
          <w:jc w:val="center"/>
        </w:trPr>
        <w:tc>
          <w:tcPr>
            <w:tcW w:w="1602" w:type="dxa"/>
          </w:tcPr>
          <w:p w14:paraId="64B56008" w14:textId="77777777" w:rsidR="0065008E" w:rsidRPr="00B22DA3" w:rsidRDefault="0065008E" w:rsidP="00002522">
            <w:pPr>
              <w:rPr>
                <w:rFonts w:ascii="Times New Roman" w:hAnsi="Times New Roman" w:cs="Times New Roman"/>
                <w:sz w:val="20"/>
                <w:szCs w:val="20"/>
              </w:rPr>
            </w:pPr>
            <w:r>
              <w:rPr>
                <w:rFonts w:ascii="Times New Roman" w:hAnsi="Times New Roman" w:cs="Times New Roman"/>
                <w:sz w:val="20"/>
                <w:szCs w:val="20"/>
              </w:rPr>
              <w:t>LEO 30 km</w:t>
            </w:r>
          </w:p>
        </w:tc>
        <w:tc>
          <w:tcPr>
            <w:tcW w:w="1370" w:type="dxa"/>
          </w:tcPr>
          <w:p w14:paraId="1D31ED33" w14:textId="77777777" w:rsidR="0065008E" w:rsidRPr="00B22DA3" w:rsidRDefault="0065008E" w:rsidP="00002522">
            <w:pPr>
              <w:rPr>
                <w:rFonts w:ascii="Times New Roman" w:hAnsi="Times New Roman" w:cs="Times New Roman"/>
                <w:sz w:val="20"/>
                <w:szCs w:val="20"/>
              </w:rPr>
            </w:pPr>
            <w:r>
              <w:rPr>
                <w:rFonts w:ascii="Times New Roman" w:hAnsi="Times New Roman" w:cs="Times New Roman"/>
                <w:sz w:val="20"/>
                <w:szCs w:val="20"/>
              </w:rPr>
              <w:t>CE1: 80</w:t>
            </w:r>
          </w:p>
        </w:tc>
        <w:tc>
          <w:tcPr>
            <w:tcW w:w="2268" w:type="dxa"/>
          </w:tcPr>
          <w:p w14:paraId="1F656C49" w14:textId="77777777" w:rsidR="0065008E" w:rsidRPr="00B22DA3" w:rsidRDefault="0065008E" w:rsidP="00002522">
            <w:pPr>
              <w:rPr>
                <w:rFonts w:ascii="Times New Roman" w:hAnsi="Times New Roman" w:cs="Times New Roman"/>
                <w:sz w:val="20"/>
                <w:szCs w:val="20"/>
              </w:rPr>
            </w:pPr>
            <w:r>
              <w:rPr>
                <w:rFonts w:ascii="Times New Roman" w:hAnsi="Times New Roman" w:cs="Times New Roman"/>
                <w:sz w:val="20"/>
                <w:szCs w:val="20"/>
              </w:rPr>
              <w:t>CE1: R=1, 48 subcarriers</w:t>
            </w:r>
          </w:p>
        </w:tc>
        <w:tc>
          <w:tcPr>
            <w:tcW w:w="2035" w:type="dxa"/>
            <w:shd w:val="clear" w:color="auto" w:fill="FFFFFF" w:themeFill="background1"/>
          </w:tcPr>
          <w:p w14:paraId="10F7ED30" w14:textId="77777777" w:rsidR="0065008E" w:rsidRPr="00DE47CD" w:rsidRDefault="0065008E" w:rsidP="00002522">
            <w:pPr>
              <w:rPr>
                <w:rFonts w:ascii="Times New Roman" w:hAnsi="Times New Roman" w:cs="Times New Roman"/>
                <w:sz w:val="20"/>
                <w:szCs w:val="20"/>
              </w:rPr>
            </w:pPr>
            <w:r w:rsidRPr="00DE47CD">
              <w:rPr>
                <w:rFonts w:ascii="Times New Roman" w:hAnsi="Times New Roman" w:cs="Times New Roman"/>
                <w:sz w:val="20"/>
                <w:szCs w:val="20"/>
              </w:rPr>
              <w:t>1 time per day per UE</w:t>
            </w:r>
          </w:p>
        </w:tc>
        <w:tc>
          <w:tcPr>
            <w:tcW w:w="1796" w:type="dxa"/>
            <w:shd w:val="clear" w:color="auto" w:fill="FFFFFF" w:themeFill="background1"/>
          </w:tcPr>
          <w:p w14:paraId="1252F48D" w14:textId="77777777" w:rsidR="0065008E" w:rsidRPr="00B22DA3" w:rsidRDefault="0065008E" w:rsidP="00002522">
            <w:pPr>
              <w:rPr>
                <w:rFonts w:ascii="Times New Roman" w:hAnsi="Times New Roman" w:cs="Times New Roman"/>
                <w:sz w:val="20"/>
                <w:szCs w:val="20"/>
              </w:rPr>
            </w:pPr>
            <w:r>
              <w:rPr>
                <w:rFonts w:ascii="Times New Roman" w:hAnsi="Times New Roman" w:cs="Times New Roman"/>
                <w:sz w:val="20"/>
                <w:szCs w:val="20"/>
              </w:rPr>
              <w:t>1932 UE/km2</w:t>
            </w:r>
          </w:p>
        </w:tc>
      </w:tr>
      <w:tr w:rsidR="0065008E" w14:paraId="57A26882" w14:textId="77777777" w:rsidTr="00002522">
        <w:trPr>
          <w:jc w:val="center"/>
        </w:trPr>
        <w:tc>
          <w:tcPr>
            <w:tcW w:w="1602" w:type="dxa"/>
          </w:tcPr>
          <w:p w14:paraId="29A7F745" w14:textId="77777777" w:rsidR="0065008E" w:rsidRPr="00B22DA3" w:rsidRDefault="0065008E" w:rsidP="00002522">
            <w:pPr>
              <w:rPr>
                <w:rFonts w:ascii="Times New Roman" w:hAnsi="Times New Roman" w:cs="Times New Roman"/>
                <w:sz w:val="20"/>
                <w:szCs w:val="20"/>
              </w:rPr>
            </w:pPr>
            <w:r>
              <w:rPr>
                <w:rFonts w:ascii="Times New Roman" w:hAnsi="Times New Roman" w:cs="Times New Roman"/>
                <w:sz w:val="20"/>
                <w:szCs w:val="20"/>
              </w:rPr>
              <w:t>LEO 30 km</w:t>
            </w:r>
          </w:p>
        </w:tc>
        <w:tc>
          <w:tcPr>
            <w:tcW w:w="1370" w:type="dxa"/>
          </w:tcPr>
          <w:p w14:paraId="2BC5D7D4" w14:textId="77777777" w:rsidR="0065008E" w:rsidRDefault="0065008E" w:rsidP="00002522">
            <w:pPr>
              <w:rPr>
                <w:rFonts w:ascii="Times New Roman" w:hAnsi="Times New Roman" w:cs="Times New Roman"/>
                <w:sz w:val="20"/>
                <w:szCs w:val="20"/>
              </w:rPr>
            </w:pPr>
            <w:r>
              <w:rPr>
                <w:rFonts w:ascii="Times New Roman" w:hAnsi="Times New Roman" w:cs="Times New Roman"/>
                <w:sz w:val="20"/>
                <w:szCs w:val="20"/>
              </w:rPr>
              <w:t>CE1: 80</w:t>
            </w:r>
          </w:p>
          <w:p w14:paraId="5FF5979C" w14:textId="77777777" w:rsidR="0065008E" w:rsidRPr="00B22DA3" w:rsidRDefault="0065008E" w:rsidP="00002522">
            <w:pPr>
              <w:rPr>
                <w:rFonts w:ascii="Times New Roman" w:hAnsi="Times New Roman" w:cs="Times New Roman"/>
                <w:sz w:val="20"/>
                <w:szCs w:val="20"/>
              </w:rPr>
            </w:pPr>
            <w:r>
              <w:rPr>
                <w:rFonts w:ascii="Times New Roman" w:hAnsi="Times New Roman" w:cs="Times New Roman"/>
                <w:sz w:val="20"/>
                <w:szCs w:val="20"/>
              </w:rPr>
              <w:t>CE2: 160</w:t>
            </w:r>
          </w:p>
        </w:tc>
        <w:tc>
          <w:tcPr>
            <w:tcW w:w="2268" w:type="dxa"/>
          </w:tcPr>
          <w:p w14:paraId="6BC63354" w14:textId="77777777" w:rsidR="0065008E" w:rsidRPr="00DE47CD" w:rsidRDefault="0065008E" w:rsidP="00002522">
            <w:pPr>
              <w:rPr>
                <w:rFonts w:ascii="Times New Roman" w:hAnsi="Times New Roman" w:cs="Times New Roman"/>
                <w:sz w:val="20"/>
                <w:szCs w:val="20"/>
              </w:rPr>
            </w:pPr>
            <w:r w:rsidRPr="00DE47CD">
              <w:rPr>
                <w:rFonts w:ascii="Times New Roman" w:hAnsi="Times New Roman" w:cs="Times New Roman"/>
                <w:sz w:val="20"/>
                <w:szCs w:val="20"/>
              </w:rPr>
              <w:t>CE1: R=1, 24 subcarriers</w:t>
            </w:r>
          </w:p>
          <w:p w14:paraId="2DAC20CB" w14:textId="77777777" w:rsidR="0065008E" w:rsidRPr="00DE47CD" w:rsidRDefault="0065008E" w:rsidP="00002522">
            <w:pPr>
              <w:rPr>
                <w:rFonts w:ascii="Times New Roman" w:hAnsi="Times New Roman" w:cs="Times New Roman"/>
                <w:sz w:val="20"/>
                <w:szCs w:val="20"/>
              </w:rPr>
            </w:pPr>
            <w:r w:rsidRPr="00DE47CD">
              <w:rPr>
                <w:rFonts w:ascii="Times New Roman" w:hAnsi="Times New Roman" w:cs="Times New Roman"/>
                <w:sz w:val="20"/>
                <w:szCs w:val="20"/>
              </w:rPr>
              <w:t>CE2: R=4, 12 subcarriers</w:t>
            </w:r>
          </w:p>
        </w:tc>
        <w:tc>
          <w:tcPr>
            <w:tcW w:w="2035" w:type="dxa"/>
            <w:shd w:val="clear" w:color="auto" w:fill="FFFFFF" w:themeFill="background1"/>
          </w:tcPr>
          <w:p w14:paraId="3F72C837" w14:textId="77777777" w:rsidR="0065008E" w:rsidRPr="00DE47CD" w:rsidRDefault="0065008E" w:rsidP="00002522">
            <w:pPr>
              <w:rPr>
                <w:rFonts w:ascii="Times New Roman" w:hAnsi="Times New Roman" w:cs="Times New Roman"/>
                <w:sz w:val="20"/>
                <w:szCs w:val="20"/>
              </w:rPr>
            </w:pPr>
            <w:r w:rsidRPr="00DE47CD">
              <w:rPr>
                <w:rFonts w:ascii="Times New Roman" w:hAnsi="Times New Roman" w:cs="Times New Roman"/>
                <w:sz w:val="20"/>
                <w:szCs w:val="20"/>
              </w:rPr>
              <w:t>1 time per day per UE</w:t>
            </w:r>
          </w:p>
        </w:tc>
        <w:tc>
          <w:tcPr>
            <w:tcW w:w="1796" w:type="dxa"/>
            <w:shd w:val="clear" w:color="auto" w:fill="FFFFFF" w:themeFill="background1"/>
          </w:tcPr>
          <w:p w14:paraId="3177AFDC" w14:textId="77777777" w:rsidR="0065008E" w:rsidRPr="00B22DA3" w:rsidRDefault="0065008E" w:rsidP="00002522">
            <w:pPr>
              <w:rPr>
                <w:rFonts w:ascii="Times New Roman" w:hAnsi="Times New Roman" w:cs="Times New Roman"/>
                <w:sz w:val="20"/>
                <w:szCs w:val="20"/>
              </w:rPr>
            </w:pPr>
            <w:r>
              <w:rPr>
                <w:rFonts w:ascii="Times New Roman" w:hAnsi="Times New Roman" w:cs="Times New Roman"/>
                <w:sz w:val="20"/>
                <w:szCs w:val="20"/>
              </w:rPr>
              <w:t>2174 UE/km2</w:t>
            </w:r>
          </w:p>
        </w:tc>
      </w:tr>
      <w:tr w:rsidR="0065008E" w14:paraId="73E9D702" w14:textId="77777777" w:rsidTr="00002522">
        <w:trPr>
          <w:jc w:val="center"/>
        </w:trPr>
        <w:tc>
          <w:tcPr>
            <w:tcW w:w="1602" w:type="dxa"/>
          </w:tcPr>
          <w:p w14:paraId="0C90180D" w14:textId="77777777" w:rsidR="0065008E" w:rsidRPr="00B22DA3" w:rsidRDefault="0065008E" w:rsidP="00002522">
            <w:pPr>
              <w:rPr>
                <w:rFonts w:ascii="Times New Roman" w:hAnsi="Times New Roman" w:cs="Times New Roman"/>
                <w:sz w:val="20"/>
                <w:szCs w:val="20"/>
              </w:rPr>
            </w:pPr>
            <w:r>
              <w:rPr>
                <w:rFonts w:ascii="Times New Roman" w:hAnsi="Times New Roman" w:cs="Times New Roman"/>
                <w:sz w:val="20"/>
                <w:szCs w:val="20"/>
              </w:rPr>
              <w:t>GEO 120 km</w:t>
            </w:r>
          </w:p>
        </w:tc>
        <w:tc>
          <w:tcPr>
            <w:tcW w:w="1370" w:type="dxa"/>
          </w:tcPr>
          <w:p w14:paraId="0EF74F84" w14:textId="77777777" w:rsidR="0065008E" w:rsidRPr="00B22DA3" w:rsidRDefault="0065008E" w:rsidP="00002522">
            <w:pPr>
              <w:rPr>
                <w:rFonts w:ascii="Times New Roman" w:hAnsi="Times New Roman" w:cs="Times New Roman"/>
                <w:sz w:val="20"/>
                <w:szCs w:val="20"/>
              </w:rPr>
            </w:pPr>
            <w:r>
              <w:rPr>
                <w:rFonts w:ascii="Times New Roman" w:hAnsi="Times New Roman" w:cs="Times New Roman"/>
                <w:sz w:val="20"/>
                <w:szCs w:val="20"/>
              </w:rPr>
              <w:t>40</w:t>
            </w:r>
          </w:p>
        </w:tc>
        <w:tc>
          <w:tcPr>
            <w:tcW w:w="2268" w:type="dxa"/>
          </w:tcPr>
          <w:p w14:paraId="40B2358C" w14:textId="77777777" w:rsidR="0065008E" w:rsidRPr="00B22DA3" w:rsidRDefault="0065008E" w:rsidP="00002522">
            <w:pPr>
              <w:rPr>
                <w:rFonts w:ascii="Times New Roman" w:hAnsi="Times New Roman" w:cs="Times New Roman"/>
                <w:sz w:val="20"/>
                <w:szCs w:val="20"/>
              </w:rPr>
            </w:pPr>
            <w:r>
              <w:rPr>
                <w:rFonts w:ascii="Times New Roman" w:hAnsi="Times New Roman" w:cs="Times New Roman"/>
                <w:sz w:val="20"/>
                <w:szCs w:val="20"/>
              </w:rPr>
              <w:t>CE1: R=1, 48 subcarriers</w:t>
            </w:r>
          </w:p>
        </w:tc>
        <w:tc>
          <w:tcPr>
            <w:tcW w:w="2035" w:type="dxa"/>
            <w:shd w:val="clear" w:color="auto" w:fill="FFFFFF" w:themeFill="background1"/>
          </w:tcPr>
          <w:p w14:paraId="0FBD175A" w14:textId="77777777" w:rsidR="0065008E" w:rsidRPr="00DE47CD" w:rsidRDefault="0065008E" w:rsidP="00002522">
            <w:pPr>
              <w:rPr>
                <w:rFonts w:ascii="Times New Roman" w:hAnsi="Times New Roman" w:cs="Times New Roman"/>
                <w:sz w:val="20"/>
                <w:szCs w:val="20"/>
              </w:rPr>
            </w:pPr>
            <w:r w:rsidRPr="00DE47CD">
              <w:rPr>
                <w:rFonts w:ascii="Times New Roman" w:hAnsi="Times New Roman" w:cs="Times New Roman"/>
                <w:sz w:val="20"/>
                <w:szCs w:val="20"/>
              </w:rPr>
              <w:t>1 time per day per UE</w:t>
            </w:r>
          </w:p>
        </w:tc>
        <w:tc>
          <w:tcPr>
            <w:tcW w:w="1796" w:type="dxa"/>
            <w:shd w:val="clear" w:color="auto" w:fill="FFFFFF" w:themeFill="background1"/>
          </w:tcPr>
          <w:p w14:paraId="643582DA" w14:textId="77777777" w:rsidR="0065008E" w:rsidRPr="00B22DA3" w:rsidRDefault="0065008E" w:rsidP="00002522">
            <w:pPr>
              <w:rPr>
                <w:rFonts w:ascii="Times New Roman" w:hAnsi="Times New Roman" w:cs="Times New Roman"/>
                <w:sz w:val="20"/>
                <w:szCs w:val="20"/>
              </w:rPr>
            </w:pPr>
            <w:r>
              <w:rPr>
                <w:rFonts w:ascii="Times New Roman" w:hAnsi="Times New Roman" w:cs="Times New Roman"/>
                <w:sz w:val="20"/>
                <w:szCs w:val="20"/>
              </w:rPr>
              <w:t>242 UE/km2</w:t>
            </w:r>
          </w:p>
        </w:tc>
      </w:tr>
      <w:tr w:rsidR="0065008E" w14:paraId="1E89FB5F" w14:textId="77777777" w:rsidTr="00002522">
        <w:trPr>
          <w:jc w:val="center"/>
        </w:trPr>
        <w:tc>
          <w:tcPr>
            <w:tcW w:w="1602" w:type="dxa"/>
          </w:tcPr>
          <w:p w14:paraId="6CEA648E" w14:textId="77777777" w:rsidR="0065008E" w:rsidRDefault="0065008E" w:rsidP="00002522">
            <w:pPr>
              <w:rPr>
                <w:rFonts w:ascii="Times New Roman" w:hAnsi="Times New Roman" w:cs="Times New Roman"/>
                <w:sz w:val="20"/>
                <w:szCs w:val="20"/>
              </w:rPr>
            </w:pPr>
            <w:r>
              <w:rPr>
                <w:rFonts w:ascii="Times New Roman" w:hAnsi="Times New Roman" w:cs="Times New Roman"/>
                <w:sz w:val="20"/>
                <w:szCs w:val="20"/>
              </w:rPr>
              <w:lastRenderedPageBreak/>
              <w:t>GEO 120 km</w:t>
            </w:r>
          </w:p>
        </w:tc>
        <w:tc>
          <w:tcPr>
            <w:tcW w:w="1370" w:type="dxa"/>
          </w:tcPr>
          <w:p w14:paraId="77208D19" w14:textId="77777777" w:rsidR="0065008E" w:rsidRDefault="0065008E" w:rsidP="00002522">
            <w:pPr>
              <w:rPr>
                <w:rFonts w:ascii="Times New Roman" w:hAnsi="Times New Roman" w:cs="Times New Roman"/>
                <w:sz w:val="20"/>
                <w:szCs w:val="20"/>
              </w:rPr>
            </w:pPr>
            <w:r>
              <w:rPr>
                <w:rFonts w:ascii="Times New Roman" w:hAnsi="Times New Roman" w:cs="Times New Roman"/>
                <w:sz w:val="20"/>
                <w:szCs w:val="20"/>
              </w:rPr>
              <w:t>CE1: 80</w:t>
            </w:r>
          </w:p>
          <w:p w14:paraId="36D1FF7A" w14:textId="77777777" w:rsidR="0065008E" w:rsidRDefault="0065008E" w:rsidP="00002522">
            <w:pPr>
              <w:rPr>
                <w:rFonts w:ascii="Times New Roman" w:hAnsi="Times New Roman" w:cs="Times New Roman"/>
                <w:sz w:val="20"/>
                <w:szCs w:val="20"/>
              </w:rPr>
            </w:pPr>
            <w:r>
              <w:rPr>
                <w:rFonts w:ascii="Times New Roman" w:hAnsi="Times New Roman" w:cs="Times New Roman"/>
                <w:sz w:val="20"/>
                <w:szCs w:val="20"/>
              </w:rPr>
              <w:t>CE2: 640</w:t>
            </w:r>
          </w:p>
          <w:p w14:paraId="3142CDDA" w14:textId="77777777" w:rsidR="0065008E" w:rsidRDefault="0065008E" w:rsidP="00002522">
            <w:pPr>
              <w:rPr>
                <w:rFonts w:ascii="Times New Roman" w:hAnsi="Times New Roman" w:cs="Times New Roman"/>
                <w:sz w:val="20"/>
                <w:szCs w:val="20"/>
              </w:rPr>
            </w:pPr>
            <w:r>
              <w:rPr>
                <w:rFonts w:ascii="Times New Roman" w:hAnsi="Times New Roman" w:cs="Times New Roman"/>
                <w:sz w:val="20"/>
                <w:szCs w:val="20"/>
              </w:rPr>
              <w:t>CE2: 640</w:t>
            </w:r>
          </w:p>
        </w:tc>
        <w:tc>
          <w:tcPr>
            <w:tcW w:w="2268" w:type="dxa"/>
          </w:tcPr>
          <w:p w14:paraId="6ADFF890" w14:textId="77777777" w:rsidR="0065008E" w:rsidRPr="00DE47CD" w:rsidRDefault="0065008E" w:rsidP="00002522">
            <w:pPr>
              <w:rPr>
                <w:rFonts w:ascii="Times New Roman" w:hAnsi="Times New Roman" w:cs="Times New Roman"/>
                <w:sz w:val="20"/>
                <w:szCs w:val="20"/>
              </w:rPr>
            </w:pPr>
            <w:r w:rsidRPr="00DE47CD">
              <w:rPr>
                <w:rFonts w:ascii="Times New Roman" w:hAnsi="Times New Roman" w:cs="Times New Roman"/>
                <w:sz w:val="20"/>
                <w:szCs w:val="20"/>
              </w:rPr>
              <w:t>CE1: R=1, 24 subcarriers</w:t>
            </w:r>
          </w:p>
          <w:p w14:paraId="2D4F9A62" w14:textId="77777777" w:rsidR="0065008E" w:rsidRPr="00DE47CD" w:rsidRDefault="0065008E" w:rsidP="00002522">
            <w:pPr>
              <w:rPr>
                <w:rFonts w:ascii="Times New Roman" w:hAnsi="Times New Roman" w:cs="Times New Roman"/>
                <w:sz w:val="20"/>
                <w:szCs w:val="20"/>
              </w:rPr>
            </w:pPr>
            <w:r w:rsidRPr="00DE47CD">
              <w:rPr>
                <w:rFonts w:ascii="Times New Roman" w:hAnsi="Times New Roman" w:cs="Times New Roman"/>
                <w:sz w:val="20"/>
                <w:szCs w:val="20"/>
              </w:rPr>
              <w:t>CE2: R=1, 24 subcarriers</w:t>
            </w:r>
          </w:p>
          <w:p w14:paraId="61E274FF" w14:textId="77777777" w:rsidR="0065008E" w:rsidRDefault="0065008E" w:rsidP="00002522">
            <w:pPr>
              <w:rPr>
                <w:rFonts w:ascii="Times New Roman" w:hAnsi="Times New Roman" w:cs="Times New Roman"/>
                <w:sz w:val="20"/>
                <w:szCs w:val="20"/>
              </w:rPr>
            </w:pPr>
            <w:r>
              <w:rPr>
                <w:rFonts w:ascii="Times New Roman" w:hAnsi="Times New Roman" w:cs="Times New Roman"/>
                <w:sz w:val="20"/>
                <w:szCs w:val="20"/>
              </w:rPr>
              <w:t>CE3: R=1, 12 subcarriers</w:t>
            </w:r>
          </w:p>
        </w:tc>
        <w:tc>
          <w:tcPr>
            <w:tcW w:w="2035" w:type="dxa"/>
            <w:shd w:val="clear" w:color="auto" w:fill="FFFFFF" w:themeFill="background1"/>
          </w:tcPr>
          <w:p w14:paraId="47AF3AD8" w14:textId="77777777" w:rsidR="0065008E" w:rsidRPr="00DE47CD" w:rsidRDefault="0065008E" w:rsidP="00002522">
            <w:pPr>
              <w:rPr>
                <w:rFonts w:ascii="Times New Roman" w:hAnsi="Times New Roman" w:cs="Times New Roman"/>
                <w:sz w:val="20"/>
                <w:szCs w:val="20"/>
              </w:rPr>
            </w:pPr>
            <w:r w:rsidRPr="00DE47CD">
              <w:rPr>
                <w:rFonts w:ascii="Times New Roman" w:hAnsi="Times New Roman" w:cs="Times New Roman"/>
                <w:sz w:val="20"/>
                <w:szCs w:val="20"/>
              </w:rPr>
              <w:t>1 time per day per UE</w:t>
            </w:r>
          </w:p>
        </w:tc>
        <w:tc>
          <w:tcPr>
            <w:tcW w:w="1796" w:type="dxa"/>
            <w:shd w:val="clear" w:color="auto" w:fill="FFFFFF" w:themeFill="background1"/>
          </w:tcPr>
          <w:p w14:paraId="28715300" w14:textId="77777777" w:rsidR="0065008E" w:rsidRDefault="0065008E" w:rsidP="00002522">
            <w:pPr>
              <w:rPr>
                <w:rFonts w:ascii="Times New Roman" w:hAnsi="Times New Roman" w:cs="Times New Roman"/>
                <w:sz w:val="20"/>
                <w:szCs w:val="20"/>
              </w:rPr>
            </w:pPr>
            <w:r>
              <w:rPr>
                <w:rFonts w:ascii="Times New Roman" w:hAnsi="Times New Roman" w:cs="Times New Roman"/>
                <w:sz w:val="20"/>
                <w:szCs w:val="20"/>
              </w:rPr>
              <w:t>71 UE/km2</w:t>
            </w:r>
          </w:p>
        </w:tc>
      </w:tr>
    </w:tbl>
    <w:p w14:paraId="2E7D3338" w14:textId="77777777" w:rsidR="0065008E" w:rsidRDefault="0065008E" w:rsidP="0065008E">
      <w:pPr>
        <w:pStyle w:val="BodyText"/>
        <w:jc w:val="left"/>
      </w:pPr>
    </w:p>
    <w:p w14:paraId="1422BEAB" w14:textId="77777777" w:rsidR="0065008E" w:rsidRPr="00B3619A" w:rsidRDefault="0065008E" w:rsidP="0065008E">
      <w:pPr>
        <w:pStyle w:val="BodyText"/>
        <w:jc w:val="center"/>
        <w:rPr>
          <w:color w:val="FF0000"/>
        </w:rPr>
      </w:pPr>
      <w:r w:rsidRPr="00B3619A">
        <w:rPr>
          <w:color w:val="FF0000"/>
        </w:rPr>
        <w:t>----------------------------</w:t>
      </w:r>
    </w:p>
    <w:p w14:paraId="589DA114" w14:textId="77777777" w:rsidR="0065008E" w:rsidRPr="00D06246" w:rsidRDefault="0065008E" w:rsidP="00D06246"/>
    <w:sectPr w:rsidR="0065008E" w:rsidRPr="00D06246"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D37975" w14:textId="77777777" w:rsidR="00BF70F9" w:rsidRDefault="00BF70F9">
      <w:r>
        <w:separator/>
      </w:r>
    </w:p>
  </w:endnote>
  <w:endnote w:type="continuationSeparator" w:id="0">
    <w:p w14:paraId="53652FC8" w14:textId="77777777" w:rsidR="00BF70F9" w:rsidRDefault="00BF70F9">
      <w:r>
        <w:continuationSeparator/>
      </w:r>
    </w:p>
  </w:endnote>
  <w:endnote w:type="continuationNotice" w:id="1">
    <w:p w14:paraId="13585250" w14:textId="77777777" w:rsidR="00BF70F9" w:rsidRDefault="00BF70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951F2" w14:textId="77777777" w:rsidR="00D817DF" w:rsidRDefault="00D817D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812DCB" w14:textId="77777777" w:rsidR="00BF70F9" w:rsidRDefault="00BF70F9">
      <w:r>
        <w:separator/>
      </w:r>
    </w:p>
  </w:footnote>
  <w:footnote w:type="continuationSeparator" w:id="0">
    <w:p w14:paraId="0B48ABF6" w14:textId="77777777" w:rsidR="00BF70F9" w:rsidRDefault="00BF70F9">
      <w:r>
        <w:continuationSeparator/>
      </w:r>
    </w:p>
  </w:footnote>
  <w:footnote w:type="continuationNotice" w:id="1">
    <w:p w14:paraId="6DE48E43" w14:textId="77777777" w:rsidR="00BF70F9" w:rsidRDefault="00BF70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49FE2" w14:textId="77777777" w:rsidR="00D817DF" w:rsidRDefault="00D817D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15DBA"/>
    <w:multiLevelType w:val="hybridMultilevel"/>
    <w:tmpl w:val="FF0E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57853"/>
    <w:multiLevelType w:val="hybridMultilevel"/>
    <w:tmpl w:val="95127C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C480FC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8D0820"/>
    <w:multiLevelType w:val="hybridMultilevel"/>
    <w:tmpl w:val="1DC2EC6C"/>
    <w:lvl w:ilvl="0" w:tplc="B2168468">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8E9750C"/>
    <w:multiLevelType w:val="hybridMultilevel"/>
    <w:tmpl w:val="5FFE24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C5B3024"/>
    <w:multiLevelType w:val="hybridMultilevel"/>
    <w:tmpl w:val="FFF2AF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6D403D8"/>
    <w:multiLevelType w:val="hybridMultilevel"/>
    <w:tmpl w:val="EE98D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A250C2"/>
    <w:multiLevelType w:val="hybridMultilevel"/>
    <w:tmpl w:val="B720DB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41C3240"/>
    <w:multiLevelType w:val="hybridMultilevel"/>
    <w:tmpl w:val="9B28B9C0"/>
    <w:lvl w:ilvl="0" w:tplc="E040B274">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474139BE"/>
    <w:multiLevelType w:val="hybridMultilevel"/>
    <w:tmpl w:val="5A6403B4"/>
    <w:lvl w:ilvl="0" w:tplc="67AA63A6">
      <w:start w:val="2"/>
      <w:numFmt w:val="bullet"/>
      <w:lvlText w:val="-"/>
      <w:lvlJc w:val="left"/>
      <w:pPr>
        <w:ind w:left="360" w:hanging="360"/>
      </w:pPr>
      <w:rPr>
        <w:rFonts w:ascii="Calibri" w:eastAsia="Times New Roman" w:hAnsi="Calibr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4375D0"/>
    <w:multiLevelType w:val="hybridMultilevel"/>
    <w:tmpl w:val="0FE66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D439A0"/>
    <w:multiLevelType w:val="hybridMultilevel"/>
    <w:tmpl w:val="CEE48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ACC70D2"/>
    <w:multiLevelType w:val="hybridMultilevel"/>
    <w:tmpl w:val="D22EC75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9C5F67"/>
    <w:multiLevelType w:val="hybridMultilevel"/>
    <w:tmpl w:val="6150B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5E235F5"/>
    <w:multiLevelType w:val="hybridMultilevel"/>
    <w:tmpl w:val="6F36C590"/>
    <w:lvl w:ilvl="0" w:tplc="EE862A48">
      <w:start w:val="7"/>
      <w:numFmt w:val="bullet"/>
      <w:lvlText w:val="-"/>
      <w:lvlJc w:val="left"/>
      <w:pPr>
        <w:ind w:left="2421" w:hanging="360"/>
      </w:pPr>
      <w:rPr>
        <w:rFonts w:ascii="Times New Roman" w:eastAsia="Times New Roman" w:hAnsi="Times New Roman" w:cs="Times New Roman" w:hint="default"/>
      </w:rPr>
    </w:lvl>
    <w:lvl w:ilvl="1" w:tplc="08090003">
      <w:start w:val="1"/>
      <w:numFmt w:val="bullet"/>
      <w:lvlText w:val="o"/>
      <w:lvlJc w:val="left"/>
      <w:pPr>
        <w:ind w:left="3141" w:hanging="360"/>
      </w:pPr>
      <w:rPr>
        <w:rFonts w:ascii="Courier New" w:hAnsi="Courier New" w:cs="Courier New" w:hint="default"/>
      </w:rPr>
    </w:lvl>
    <w:lvl w:ilvl="2" w:tplc="08090005">
      <w:start w:val="1"/>
      <w:numFmt w:val="bullet"/>
      <w:lvlText w:val=""/>
      <w:lvlJc w:val="left"/>
      <w:pPr>
        <w:ind w:left="3861" w:hanging="360"/>
      </w:pPr>
      <w:rPr>
        <w:rFonts w:ascii="Wingdings" w:hAnsi="Wingdings" w:hint="default"/>
      </w:rPr>
    </w:lvl>
    <w:lvl w:ilvl="3" w:tplc="08090001">
      <w:start w:val="1"/>
      <w:numFmt w:val="bullet"/>
      <w:lvlText w:val=""/>
      <w:lvlJc w:val="left"/>
      <w:pPr>
        <w:ind w:left="4581" w:hanging="360"/>
      </w:pPr>
      <w:rPr>
        <w:rFonts w:ascii="Symbol" w:hAnsi="Symbol" w:hint="default"/>
      </w:rPr>
    </w:lvl>
    <w:lvl w:ilvl="4" w:tplc="08090003">
      <w:start w:val="1"/>
      <w:numFmt w:val="bullet"/>
      <w:lvlText w:val="o"/>
      <w:lvlJc w:val="left"/>
      <w:pPr>
        <w:ind w:left="5301" w:hanging="360"/>
      </w:pPr>
      <w:rPr>
        <w:rFonts w:ascii="Courier New" w:hAnsi="Courier New" w:cs="Courier New" w:hint="default"/>
      </w:rPr>
    </w:lvl>
    <w:lvl w:ilvl="5" w:tplc="08090005">
      <w:start w:val="1"/>
      <w:numFmt w:val="bullet"/>
      <w:lvlText w:val=""/>
      <w:lvlJc w:val="left"/>
      <w:pPr>
        <w:ind w:left="6021" w:hanging="360"/>
      </w:pPr>
      <w:rPr>
        <w:rFonts w:ascii="Wingdings" w:hAnsi="Wingdings" w:hint="default"/>
      </w:rPr>
    </w:lvl>
    <w:lvl w:ilvl="6" w:tplc="08090001">
      <w:start w:val="1"/>
      <w:numFmt w:val="bullet"/>
      <w:lvlText w:val=""/>
      <w:lvlJc w:val="left"/>
      <w:pPr>
        <w:ind w:left="6741" w:hanging="360"/>
      </w:pPr>
      <w:rPr>
        <w:rFonts w:ascii="Symbol" w:hAnsi="Symbol" w:hint="default"/>
      </w:rPr>
    </w:lvl>
    <w:lvl w:ilvl="7" w:tplc="08090003">
      <w:start w:val="1"/>
      <w:numFmt w:val="bullet"/>
      <w:lvlText w:val="o"/>
      <w:lvlJc w:val="left"/>
      <w:pPr>
        <w:ind w:left="7461" w:hanging="360"/>
      </w:pPr>
      <w:rPr>
        <w:rFonts w:ascii="Courier New" w:hAnsi="Courier New" w:cs="Courier New" w:hint="default"/>
      </w:rPr>
    </w:lvl>
    <w:lvl w:ilvl="8" w:tplc="08090005">
      <w:start w:val="1"/>
      <w:numFmt w:val="bullet"/>
      <w:lvlText w:val=""/>
      <w:lvlJc w:val="left"/>
      <w:pPr>
        <w:ind w:left="8181" w:hanging="360"/>
      </w:pPr>
      <w:rPr>
        <w:rFonts w:ascii="Wingdings" w:hAnsi="Wingdings" w:hint="default"/>
      </w:rPr>
    </w:lvl>
  </w:abstractNum>
  <w:abstractNum w:abstractNumId="39" w15:restartNumberingAfterBreak="0">
    <w:nsid w:val="762D5F09"/>
    <w:multiLevelType w:val="hybridMultilevel"/>
    <w:tmpl w:val="66EA83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26"/>
  </w:num>
  <w:num w:numId="3">
    <w:abstractNumId w:val="19"/>
  </w:num>
  <w:num w:numId="4">
    <w:abstractNumId w:val="20"/>
  </w:num>
  <w:num w:numId="5">
    <w:abstractNumId w:val="16"/>
  </w:num>
  <w:num w:numId="6">
    <w:abstractNumId w:val="22"/>
  </w:num>
  <w:num w:numId="7">
    <w:abstractNumId w:val="31"/>
  </w:num>
  <w:num w:numId="8">
    <w:abstractNumId w:val="17"/>
  </w:num>
  <w:num w:numId="9">
    <w:abstractNumId w:val="15"/>
  </w:num>
  <w:num w:numId="10">
    <w:abstractNumId w:val="2"/>
  </w:num>
  <w:num w:numId="11">
    <w:abstractNumId w:val="1"/>
  </w:num>
  <w:num w:numId="12">
    <w:abstractNumId w:val="0"/>
  </w:num>
  <w:num w:numId="13">
    <w:abstractNumId w:val="28"/>
  </w:num>
  <w:num w:numId="14">
    <w:abstractNumId w:val="29"/>
  </w:num>
  <w:num w:numId="15">
    <w:abstractNumId w:val="21"/>
  </w:num>
  <w:num w:numId="16">
    <w:abstractNumId w:val="32"/>
  </w:num>
  <w:num w:numId="17">
    <w:abstractNumId w:val="13"/>
  </w:num>
  <w:num w:numId="18">
    <w:abstractNumId w:val="14"/>
  </w:num>
  <w:num w:numId="19">
    <w:abstractNumId w:val="10"/>
  </w:num>
  <w:num w:numId="20">
    <w:abstractNumId w:val="37"/>
  </w:num>
  <w:num w:numId="21">
    <w:abstractNumId w:val="18"/>
  </w:num>
  <w:num w:numId="22">
    <w:abstractNumId w:val="34"/>
  </w:num>
  <w:num w:numId="23">
    <w:abstractNumId w:val="11"/>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33"/>
  </w:num>
  <w:num w:numId="27">
    <w:abstractNumId w:val="3"/>
  </w:num>
  <w:num w:numId="28">
    <w:abstractNumId w:val="4"/>
  </w:num>
  <w:num w:numId="29">
    <w:abstractNumId w:val="27"/>
  </w:num>
  <w:num w:numId="30">
    <w:abstractNumId w:val="9"/>
  </w:num>
  <w:num w:numId="31">
    <w:abstractNumId w:val="30"/>
  </w:num>
  <w:num w:numId="32">
    <w:abstractNumId w:val="39"/>
  </w:num>
  <w:num w:numId="33">
    <w:abstractNumId w:val="24"/>
  </w:num>
  <w:num w:numId="34">
    <w:abstractNumId w:val="19"/>
  </w:num>
  <w:num w:numId="35">
    <w:abstractNumId w:val="36"/>
  </w:num>
  <w:num w:numId="36">
    <w:abstractNumId w:val="6"/>
  </w:num>
  <w:num w:numId="37">
    <w:abstractNumId w:val="25"/>
  </w:num>
  <w:num w:numId="38">
    <w:abstractNumId w:val="8"/>
  </w:num>
  <w:num w:numId="39">
    <w:abstractNumId w:val="7"/>
  </w:num>
  <w:num w:numId="40">
    <w:abstractNumId w:val="23"/>
  </w:num>
  <w:num w:numId="41">
    <w:abstractNumId w:val="35"/>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num>
  <w:num w:numId="44">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1560"/>
    <w:rsid w:val="00001B40"/>
    <w:rsid w:val="00002522"/>
    <w:rsid w:val="00002A37"/>
    <w:rsid w:val="0000352E"/>
    <w:rsid w:val="0000564C"/>
    <w:rsid w:val="000062F7"/>
    <w:rsid w:val="00006446"/>
    <w:rsid w:val="0000652A"/>
    <w:rsid w:val="00006896"/>
    <w:rsid w:val="00007CDC"/>
    <w:rsid w:val="00011636"/>
    <w:rsid w:val="00011B28"/>
    <w:rsid w:val="00011C7F"/>
    <w:rsid w:val="000127D6"/>
    <w:rsid w:val="00013BEE"/>
    <w:rsid w:val="000143C1"/>
    <w:rsid w:val="00015D15"/>
    <w:rsid w:val="00021CC0"/>
    <w:rsid w:val="0002430F"/>
    <w:rsid w:val="00025352"/>
    <w:rsid w:val="0002564D"/>
    <w:rsid w:val="00025ECA"/>
    <w:rsid w:val="00026FA4"/>
    <w:rsid w:val="00030AAF"/>
    <w:rsid w:val="000325B8"/>
    <w:rsid w:val="00034C15"/>
    <w:rsid w:val="00036BA1"/>
    <w:rsid w:val="00037089"/>
    <w:rsid w:val="00037FC4"/>
    <w:rsid w:val="00040CB3"/>
    <w:rsid w:val="00041D58"/>
    <w:rsid w:val="000422E2"/>
    <w:rsid w:val="00042F22"/>
    <w:rsid w:val="000444EF"/>
    <w:rsid w:val="0004634A"/>
    <w:rsid w:val="0004675C"/>
    <w:rsid w:val="00046A63"/>
    <w:rsid w:val="00047284"/>
    <w:rsid w:val="00052A07"/>
    <w:rsid w:val="00052C67"/>
    <w:rsid w:val="000534E3"/>
    <w:rsid w:val="00055ABF"/>
    <w:rsid w:val="0005606A"/>
    <w:rsid w:val="00057117"/>
    <w:rsid w:val="00060491"/>
    <w:rsid w:val="00060BFF"/>
    <w:rsid w:val="000616E7"/>
    <w:rsid w:val="0006487E"/>
    <w:rsid w:val="00065E1A"/>
    <w:rsid w:val="00067530"/>
    <w:rsid w:val="00067AD6"/>
    <w:rsid w:val="00071A88"/>
    <w:rsid w:val="00073B2B"/>
    <w:rsid w:val="000769A8"/>
    <w:rsid w:val="000776FA"/>
    <w:rsid w:val="000778DD"/>
    <w:rsid w:val="00077E5F"/>
    <w:rsid w:val="0008036A"/>
    <w:rsid w:val="00080B85"/>
    <w:rsid w:val="00081AE6"/>
    <w:rsid w:val="000822C9"/>
    <w:rsid w:val="0008378F"/>
    <w:rsid w:val="00085254"/>
    <w:rsid w:val="000855EB"/>
    <w:rsid w:val="00085B52"/>
    <w:rsid w:val="000866F2"/>
    <w:rsid w:val="0009009F"/>
    <w:rsid w:val="00091557"/>
    <w:rsid w:val="000924C1"/>
    <w:rsid w:val="000924F0"/>
    <w:rsid w:val="000927AD"/>
    <w:rsid w:val="00093474"/>
    <w:rsid w:val="000934D4"/>
    <w:rsid w:val="0009510F"/>
    <w:rsid w:val="0009586D"/>
    <w:rsid w:val="000963FB"/>
    <w:rsid w:val="000964BB"/>
    <w:rsid w:val="000A0885"/>
    <w:rsid w:val="000A1B7B"/>
    <w:rsid w:val="000A1F5F"/>
    <w:rsid w:val="000A56F2"/>
    <w:rsid w:val="000B1CAA"/>
    <w:rsid w:val="000B2719"/>
    <w:rsid w:val="000B3A8F"/>
    <w:rsid w:val="000B4AB9"/>
    <w:rsid w:val="000B58C3"/>
    <w:rsid w:val="000B61E9"/>
    <w:rsid w:val="000B67E5"/>
    <w:rsid w:val="000B705E"/>
    <w:rsid w:val="000B7065"/>
    <w:rsid w:val="000B7467"/>
    <w:rsid w:val="000B7B1A"/>
    <w:rsid w:val="000C165A"/>
    <w:rsid w:val="000C2039"/>
    <w:rsid w:val="000C2E19"/>
    <w:rsid w:val="000C395B"/>
    <w:rsid w:val="000C5483"/>
    <w:rsid w:val="000D0D07"/>
    <w:rsid w:val="000D173A"/>
    <w:rsid w:val="000D2102"/>
    <w:rsid w:val="000D2DB3"/>
    <w:rsid w:val="000D465F"/>
    <w:rsid w:val="000D4797"/>
    <w:rsid w:val="000D4A18"/>
    <w:rsid w:val="000D7234"/>
    <w:rsid w:val="000D7DEB"/>
    <w:rsid w:val="000D7E09"/>
    <w:rsid w:val="000E0527"/>
    <w:rsid w:val="000E17B4"/>
    <w:rsid w:val="000E1E92"/>
    <w:rsid w:val="000E4116"/>
    <w:rsid w:val="000E587C"/>
    <w:rsid w:val="000E58EB"/>
    <w:rsid w:val="000E5A22"/>
    <w:rsid w:val="000E5C9F"/>
    <w:rsid w:val="000E626C"/>
    <w:rsid w:val="000E7A8B"/>
    <w:rsid w:val="000F0137"/>
    <w:rsid w:val="000F06D6"/>
    <w:rsid w:val="000F0B66"/>
    <w:rsid w:val="000F0EB1"/>
    <w:rsid w:val="000F1106"/>
    <w:rsid w:val="000F3BE9"/>
    <w:rsid w:val="000F3F6C"/>
    <w:rsid w:val="000F66B3"/>
    <w:rsid w:val="000F6DF3"/>
    <w:rsid w:val="000F718E"/>
    <w:rsid w:val="000F79F0"/>
    <w:rsid w:val="0010027D"/>
    <w:rsid w:val="001005FF"/>
    <w:rsid w:val="00100A8C"/>
    <w:rsid w:val="001037E0"/>
    <w:rsid w:val="00103EBD"/>
    <w:rsid w:val="00104727"/>
    <w:rsid w:val="001062FB"/>
    <w:rsid w:val="001063E6"/>
    <w:rsid w:val="0010725E"/>
    <w:rsid w:val="00107391"/>
    <w:rsid w:val="0010795C"/>
    <w:rsid w:val="00110D2D"/>
    <w:rsid w:val="00111027"/>
    <w:rsid w:val="00113CF4"/>
    <w:rsid w:val="00114415"/>
    <w:rsid w:val="001151AD"/>
    <w:rsid w:val="00115263"/>
    <w:rsid w:val="001153EA"/>
    <w:rsid w:val="00115643"/>
    <w:rsid w:val="00116765"/>
    <w:rsid w:val="00116CC8"/>
    <w:rsid w:val="00120548"/>
    <w:rsid w:val="001219F5"/>
    <w:rsid w:val="00121A20"/>
    <w:rsid w:val="001229E9"/>
    <w:rsid w:val="0012377F"/>
    <w:rsid w:val="00123CAF"/>
    <w:rsid w:val="00123EE6"/>
    <w:rsid w:val="0012407A"/>
    <w:rsid w:val="00124314"/>
    <w:rsid w:val="0012600F"/>
    <w:rsid w:val="00126B4A"/>
    <w:rsid w:val="00132F72"/>
    <w:rsid w:val="00132FD0"/>
    <w:rsid w:val="001344C0"/>
    <w:rsid w:val="001346FA"/>
    <w:rsid w:val="00135252"/>
    <w:rsid w:val="00136B31"/>
    <w:rsid w:val="001371E8"/>
    <w:rsid w:val="00137519"/>
    <w:rsid w:val="00137AB5"/>
    <w:rsid w:val="00137F0B"/>
    <w:rsid w:val="0014064C"/>
    <w:rsid w:val="00140E13"/>
    <w:rsid w:val="00141C59"/>
    <w:rsid w:val="001429C0"/>
    <w:rsid w:val="00146408"/>
    <w:rsid w:val="0014763D"/>
    <w:rsid w:val="001510CB"/>
    <w:rsid w:val="00151E23"/>
    <w:rsid w:val="001526E0"/>
    <w:rsid w:val="0015455E"/>
    <w:rsid w:val="001549C6"/>
    <w:rsid w:val="001551B5"/>
    <w:rsid w:val="00156282"/>
    <w:rsid w:val="00156B3B"/>
    <w:rsid w:val="0016120B"/>
    <w:rsid w:val="00162CED"/>
    <w:rsid w:val="00162E35"/>
    <w:rsid w:val="001659C1"/>
    <w:rsid w:val="0016673B"/>
    <w:rsid w:val="00166A00"/>
    <w:rsid w:val="00167797"/>
    <w:rsid w:val="001710EF"/>
    <w:rsid w:val="001712DE"/>
    <w:rsid w:val="00172F65"/>
    <w:rsid w:val="00173A8E"/>
    <w:rsid w:val="0017502C"/>
    <w:rsid w:val="00176E6D"/>
    <w:rsid w:val="00177ACA"/>
    <w:rsid w:val="00177C20"/>
    <w:rsid w:val="0018143F"/>
    <w:rsid w:val="00181FF8"/>
    <w:rsid w:val="00184604"/>
    <w:rsid w:val="001902B6"/>
    <w:rsid w:val="00190912"/>
    <w:rsid w:val="00190AC1"/>
    <w:rsid w:val="0019341A"/>
    <w:rsid w:val="001938B6"/>
    <w:rsid w:val="001977E2"/>
    <w:rsid w:val="00197DF9"/>
    <w:rsid w:val="001A1987"/>
    <w:rsid w:val="001A1E24"/>
    <w:rsid w:val="001A2085"/>
    <w:rsid w:val="001A216C"/>
    <w:rsid w:val="001A2564"/>
    <w:rsid w:val="001A40FC"/>
    <w:rsid w:val="001A45EA"/>
    <w:rsid w:val="001A4681"/>
    <w:rsid w:val="001A5DA0"/>
    <w:rsid w:val="001A6173"/>
    <w:rsid w:val="001A63B4"/>
    <w:rsid w:val="001A6CBA"/>
    <w:rsid w:val="001A7F52"/>
    <w:rsid w:val="001B0204"/>
    <w:rsid w:val="001B0D97"/>
    <w:rsid w:val="001B17F4"/>
    <w:rsid w:val="001B2EE6"/>
    <w:rsid w:val="001B31FD"/>
    <w:rsid w:val="001B3911"/>
    <w:rsid w:val="001B4504"/>
    <w:rsid w:val="001B4ED0"/>
    <w:rsid w:val="001B56B3"/>
    <w:rsid w:val="001B5A5D"/>
    <w:rsid w:val="001B5B3E"/>
    <w:rsid w:val="001B7BE9"/>
    <w:rsid w:val="001C1A25"/>
    <w:rsid w:val="001C1CE5"/>
    <w:rsid w:val="001C281F"/>
    <w:rsid w:val="001C3D2A"/>
    <w:rsid w:val="001C404E"/>
    <w:rsid w:val="001C4ADA"/>
    <w:rsid w:val="001C5408"/>
    <w:rsid w:val="001C5F31"/>
    <w:rsid w:val="001C6AC3"/>
    <w:rsid w:val="001D0048"/>
    <w:rsid w:val="001D07FB"/>
    <w:rsid w:val="001D32F8"/>
    <w:rsid w:val="001D388B"/>
    <w:rsid w:val="001D5137"/>
    <w:rsid w:val="001D51BA"/>
    <w:rsid w:val="001D53E7"/>
    <w:rsid w:val="001D6342"/>
    <w:rsid w:val="001D6D53"/>
    <w:rsid w:val="001E4363"/>
    <w:rsid w:val="001E58E2"/>
    <w:rsid w:val="001E5D9B"/>
    <w:rsid w:val="001E6026"/>
    <w:rsid w:val="001E7AED"/>
    <w:rsid w:val="001F2F69"/>
    <w:rsid w:val="001F3195"/>
    <w:rsid w:val="001F3916"/>
    <w:rsid w:val="001F40A8"/>
    <w:rsid w:val="001F54C5"/>
    <w:rsid w:val="001F662C"/>
    <w:rsid w:val="001F7074"/>
    <w:rsid w:val="00200490"/>
    <w:rsid w:val="002006A9"/>
    <w:rsid w:val="00200E46"/>
    <w:rsid w:val="00201504"/>
    <w:rsid w:val="00201817"/>
    <w:rsid w:val="00201B2F"/>
    <w:rsid w:val="00201F3A"/>
    <w:rsid w:val="00203F96"/>
    <w:rsid w:val="002045C5"/>
    <w:rsid w:val="002052CB"/>
    <w:rsid w:val="00206218"/>
    <w:rsid w:val="002069B2"/>
    <w:rsid w:val="00207FA3"/>
    <w:rsid w:val="002145B5"/>
    <w:rsid w:val="00214749"/>
    <w:rsid w:val="00214B07"/>
    <w:rsid w:val="00214DA8"/>
    <w:rsid w:val="00215423"/>
    <w:rsid w:val="002158FA"/>
    <w:rsid w:val="00215A6E"/>
    <w:rsid w:val="00220600"/>
    <w:rsid w:val="002224DB"/>
    <w:rsid w:val="00223A41"/>
    <w:rsid w:val="00223D32"/>
    <w:rsid w:val="00223FCB"/>
    <w:rsid w:val="00224841"/>
    <w:rsid w:val="002252C3"/>
    <w:rsid w:val="00225C54"/>
    <w:rsid w:val="002264C0"/>
    <w:rsid w:val="00227240"/>
    <w:rsid w:val="00230765"/>
    <w:rsid w:val="00230D18"/>
    <w:rsid w:val="002319E4"/>
    <w:rsid w:val="00232D35"/>
    <w:rsid w:val="002337DA"/>
    <w:rsid w:val="00235632"/>
    <w:rsid w:val="00235872"/>
    <w:rsid w:val="00235F5D"/>
    <w:rsid w:val="00237B86"/>
    <w:rsid w:val="002408C2"/>
    <w:rsid w:val="00241559"/>
    <w:rsid w:val="00241999"/>
    <w:rsid w:val="002435B3"/>
    <w:rsid w:val="00245488"/>
    <w:rsid w:val="002458EB"/>
    <w:rsid w:val="00247952"/>
    <w:rsid w:val="002500C8"/>
    <w:rsid w:val="00250416"/>
    <w:rsid w:val="002517F4"/>
    <w:rsid w:val="00251911"/>
    <w:rsid w:val="002540D2"/>
    <w:rsid w:val="00254CEA"/>
    <w:rsid w:val="00255C33"/>
    <w:rsid w:val="00257543"/>
    <w:rsid w:val="0026003B"/>
    <w:rsid w:val="002617E7"/>
    <w:rsid w:val="002618B3"/>
    <w:rsid w:val="002626EA"/>
    <w:rsid w:val="0026367C"/>
    <w:rsid w:val="00263926"/>
    <w:rsid w:val="00263E18"/>
    <w:rsid w:val="00263E3B"/>
    <w:rsid w:val="00264228"/>
    <w:rsid w:val="00264334"/>
    <w:rsid w:val="0026473E"/>
    <w:rsid w:val="00266214"/>
    <w:rsid w:val="00266D64"/>
    <w:rsid w:val="00267C83"/>
    <w:rsid w:val="0027144F"/>
    <w:rsid w:val="00271813"/>
    <w:rsid w:val="00271F3A"/>
    <w:rsid w:val="00273278"/>
    <w:rsid w:val="002737F4"/>
    <w:rsid w:val="00274E81"/>
    <w:rsid w:val="00276D2D"/>
    <w:rsid w:val="002805F5"/>
    <w:rsid w:val="00280751"/>
    <w:rsid w:val="002827FD"/>
    <w:rsid w:val="0028280A"/>
    <w:rsid w:val="00283511"/>
    <w:rsid w:val="002838BC"/>
    <w:rsid w:val="00284895"/>
    <w:rsid w:val="00286ACD"/>
    <w:rsid w:val="00286D6E"/>
    <w:rsid w:val="00287838"/>
    <w:rsid w:val="002907B5"/>
    <w:rsid w:val="002914A4"/>
    <w:rsid w:val="00292EB7"/>
    <w:rsid w:val="00293B84"/>
    <w:rsid w:val="00294591"/>
    <w:rsid w:val="0029556E"/>
    <w:rsid w:val="00295B3D"/>
    <w:rsid w:val="002961EC"/>
    <w:rsid w:val="00296227"/>
    <w:rsid w:val="002964FB"/>
    <w:rsid w:val="00296F3A"/>
    <w:rsid w:val="00296F44"/>
    <w:rsid w:val="00296F81"/>
    <w:rsid w:val="0029777D"/>
    <w:rsid w:val="002A055E"/>
    <w:rsid w:val="002A1D4E"/>
    <w:rsid w:val="002A2869"/>
    <w:rsid w:val="002A2A3F"/>
    <w:rsid w:val="002A5294"/>
    <w:rsid w:val="002A64F4"/>
    <w:rsid w:val="002A7E45"/>
    <w:rsid w:val="002B24D6"/>
    <w:rsid w:val="002B7B3A"/>
    <w:rsid w:val="002C0422"/>
    <w:rsid w:val="002C05C1"/>
    <w:rsid w:val="002C17F5"/>
    <w:rsid w:val="002C1AEC"/>
    <w:rsid w:val="002C207A"/>
    <w:rsid w:val="002C2641"/>
    <w:rsid w:val="002C3E76"/>
    <w:rsid w:val="002C41E6"/>
    <w:rsid w:val="002C5A02"/>
    <w:rsid w:val="002C5F20"/>
    <w:rsid w:val="002D01BD"/>
    <w:rsid w:val="002D071A"/>
    <w:rsid w:val="002D2AF6"/>
    <w:rsid w:val="002D3325"/>
    <w:rsid w:val="002D34B2"/>
    <w:rsid w:val="002D3EBF"/>
    <w:rsid w:val="002D48B0"/>
    <w:rsid w:val="002D4DCE"/>
    <w:rsid w:val="002D5AA4"/>
    <w:rsid w:val="002D5B37"/>
    <w:rsid w:val="002D7637"/>
    <w:rsid w:val="002E0662"/>
    <w:rsid w:val="002E17F2"/>
    <w:rsid w:val="002E43F0"/>
    <w:rsid w:val="002E4E02"/>
    <w:rsid w:val="002E5A26"/>
    <w:rsid w:val="002E6712"/>
    <w:rsid w:val="002E7CAE"/>
    <w:rsid w:val="002F0E37"/>
    <w:rsid w:val="002F13E4"/>
    <w:rsid w:val="002F2771"/>
    <w:rsid w:val="002F277A"/>
    <w:rsid w:val="002F37A9"/>
    <w:rsid w:val="002F6A27"/>
    <w:rsid w:val="00301CE6"/>
    <w:rsid w:val="0030256B"/>
    <w:rsid w:val="0030441D"/>
    <w:rsid w:val="00304F31"/>
    <w:rsid w:val="0030501F"/>
    <w:rsid w:val="00305476"/>
    <w:rsid w:val="00306360"/>
    <w:rsid w:val="00307BA1"/>
    <w:rsid w:val="00310FED"/>
    <w:rsid w:val="00311620"/>
    <w:rsid w:val="00311702"/>
    <w:rsid w:val="00311E82"/>
    <w:rsid w:val="00311FF7"/>
    <w:rsid w:val="00312407"/>
    <w:rsid w:val="00313FD6"/>
    <w:rsid w:val="003143BD"/>
    <w:rsid w:val="00315363"/>
    <w:rsid w:val="0031686C"/>
    <w:rsid w:val="003203ED"/>
    <w:rsid w:val="003208AE"/>
    <w:rsid w:val="003208B1"/>
    <w:rsid w:val="00321A7B"/>
    <w:rsid w:val="00322094"/>
    <w:rsid w:val="00322A1B"/>
    <w:rsid w:val="00322C9F"/>
    <w:rsid w:val="00324D23"/>
    <w:rsid w:val="00324DD0"/>
    <w:rsid w:val="00324F20"/>
    <w:rsid w:val="0032750A"/>
    <w:rsid w:val="0033114B"/>
    <w:rsid w:val="00331751"/>
    <w:rsid w:val="00334579"/>
    <w:rsid w:val="0033514E"/>
    <w:rsid w:val="00335858"/>
    <w:rsid w:val="00336BDA"/>
    <w:rsid w:val="00341A55"/>
    <w:rsid w:val="00342BD7"/>
    <w:rsid w:val="0034367C"/>
    <w:rsid w:val="0034453E"/>
    <w:rsid w:val="0034660B"/>
    <w:rsid w:val="00346DB5"/>
    <w:rsid w:val="00346E44"/>
    <w:rsid w:val="003477B1"/>
    <w:rsid w:val="00347850"/>
    <w:rsid w:val="0035005B"/>
    <w:rsid w:val="00350807"/>
    <w:rsid w:val="00350B7D"/>
    <w:rsid w:val="00351F7F"/>
    <w:rsid w:val="00352A13"/>
    <w:rsid w:val="003532C9"/>
    <w:rsid w:val="00354238"/>
    <w:rsid w:val="00356C68"/>
    <w:rsid w:val="00357380"/>
    <w:rsid w:val="0035774C"/>
    <w:rsid w:val="003602D9"/>
    <w:rsid w:val="003604CE"/>
    <w:rsid w:val="00363E21"/>
    <w:rsid w:val="003669A2"/>
    <w:rsid w:val="00367FCD"/>
    <w:rsid w:val="003706D8"/>
    <w:rsid w:val="00370E47"/>
    <w:rsid w:val="003742AC"/>
    <w:rsid w:val="0037577A"/>
    <w:rsid w:val="00377CE1"/>
    <w:rsid w:val="00383D62"/>
    <w:rsid w:val="003849FF"/>
    <w:rsid w:val="00385BF0"/>
    <w:rsid w:val="003939FF"/>
    <w:rsid w:val="0039494D"/>
    <w:rsid w:val="003949B6"/>
    <w:rsid w:val="00396701"/>
    <w:rsid w:val="00396729"/>
    <w:rsid w:val="003A1685"/>
    <w:rsid w:val="003A1973"/>
    <w:rsid w:val="003A2223"/>
    <w:rsid w:val="003A2A0F"/>
    <w:rsid w:val="003A45A1"/>
    <w:rsid w:val="003A5B0A"/>
    <w:rsid w:val="003A6BAC"/>
    <w:rsid w:val="003A70A4"/>
    <w:rsid w:val="003A7ACC"/>
    <w:rsid w:val="003A7EF3"/>
    <w:rsid w:val="003B159C"/>
    <w:rsid w:val="003B2295"/>
    <w:rsid w:val="003B2766"/>
    <w:rsid w:val="003B369F"/>
    <w:rsid w:val="003B36A3"/>
    <w:rsid w:val="003B4C7C"/>
    <w:rsid w:val="003B6079"/>
    <w:rsid w:val="003B62F7"/>
    <w:rsid w:val="003B64BB"/>
    <w:rsid w:val="003B7FE5"/>
    <w:rsid w:val="003C11C8"/>
    <w:rsid w:val="003C2702"/>
    <w:rsid w:val="003C4A95"/>
    <w:rsid w:val="003C5DE3"/>
    <w:rsid w:val="003C739D"/>
    <w:rsid w:val="003C7806"/>
    <w:rsid w:val="003C7AC3"/>
    <w:rsid w:val="003C7E49"/>
    <w:rsid w:val="003D109F"/>
    <w:rsid w:val="003D1CDC"/>
    <w:rsid w:val="003D2478"/>
    <w:rsid w:val="003D3C45"/>
    <w:rsid w:val="003D594A"/>
    <w:rsid w:val="003D5B1F"/>
    <w:rsid w:val="003D5EF5"/>
    <w:rsid w:val="003D65FD"/>
    <w:rsid w:val="003D7263"/>
    <w:rsid w:val="003E15FA"/>
    <w:rsid w:val="003E275D"/>
    <w:rsid w:val="003E311C"/>
    <w:rsid w:val="003E4DB2"/>
    <w:rsid w:val="003E55E4"/>
    <w:rsid w:val="003E74E3"/>
    <w:rsid w:val="003E7A6F"/>
    <w:rsid w:val="003F05C7"/>
    <w:rsid w:val="003F2CD4"/>
    <w:rsid w:val="003F320A"/>
    <w:rsid w:val="003F3997"/>
    <w:rsid w:val="003F418D"/>
    <w:rsid w:val="003F4B67"/>
    <w:rsid w:val="003F558D"/>
    <w:rsid w:val="003F6BBE"/>
    <w:rsid w:val="003F7055"/>
    <w:rsid w:val="004000E8"/>
    <w:rsid w:val="00400183"/>
    <w:rsid w:val="00402797"/>
    <w:rsid w:val="00402E2B"/>
    <w:rsid w:val="00403277"/>
    <w:rsid w:val="00403E4E"/>
    <w:rsid w:val="0040440B"/>
    <w:rsid w:val="0040512B"/>
    <w:rsid w:val="00405CA5"/>
    <w:rsid w:val="00406784"/>
    <w:rsid w:val="0040712B"/>
    <w:rsid w:val="00407CD3"/>
    <w:rsid w:val="00410134"/>
    <w:rsid w:val="004103C5"/>
    <w:rsid w:val="00410B72"/>
    <w:rsid w:val="00410F18"/>
    <w:rsid w:val="0041173E"/>
    <w:rsid w:val="0041263E"/>
    <w:rsid w:val="00412E23"/>
    <w:rsid w:val="00413195"/>
    <w:rsid w:val="00413AAC"/>
    <w:rsid w:val="00413E1E"/>
    <w:rsid w:val="00413E92"/>
    <w:rsid w:val="00414D10"/>
    <w:rsid w:val="00416782"/>
    <w:rsid w:val="004168C8"/>
    <w:rsid w:val="00416FAE"/>
    <w:rsid w:val="00421105"/>
    <w:rsid w:val="00421343"/>
    <w:rsid w:val="00422AA4"/>
    <w:rsid w:val="0042414C"/>
    <w:rsid w:val="004242F4"/>
    <w:rsid w:val="00424BEC"/>
    <w:rsid w:val="00425F4B"/>
    <w:rsid w:val="00427248"/>
    <w:rsid w:val="00427BE4"/>
    <w:rsid w:val="004306F2"/>
    <w:rsid w:val="00430939"/>
    <w:rsid w:val="004323FD"/>
    <w:rsid w:val="00432A4A"/>
    <w:rsid w:val="00432CE7"/>
    <w:rsid w:val="00435858"/>
    <w:rsid w:val="00437447"/>
    <w:rsid w:val="00440C1E"/>
    <w:rsid w:val="004418C3"/>
    <w:rsid w:val="004419CE"/>
    <w:rsid w:val="00441A92"/>
    <w:rsid w:val="0044229B"/>
    <w:rsid w:val="004424D5"/>
    <w:rsid w:val="004431DC"/>
    <w:rsid w:val="00444F56"/>
    <w:rsid w:val="00446488"/>
    <w:rsid w:val="00446A0E"/>
    <w:rsid w:val="00447DCB"/>
    <w:rsid w:val="004513BB"/>
    <w:rsid w:val="004517AA"/>
    <w:rsid w:val="00451FAD"/>
    <w:rsid w:val="00452893"/>
    <w:rsid w:val="00452CAC"/>
    <w:rsid w:val="00456421"/>
    <w:rsid w:val="00457565"/>
    <w:rsid w:val="00457B71"/>
    <w:rsid w:val="0046155F"/>
    <w:rsid w:val="0046243B"/>
    <w:rsid w:val="004632BA"/>
    <w:rsid w:val="00464689"/>
    <w:rsid w:val="0046597C"/>
    <w:rsid w:val="004669E2"/>
    <w:rsid w:val="00470437"/>
    <w:rsid w:val="00470473"/>
    <w:rsid w:val="00470C31"/>
    <w:rsid w:val="00471DE0"/>
    <w:rsid w:val="004734D0"/>
    <w:rsid w:val="00474362"/>
    <w:rsid w:val="0047556B"/>
    <w:rsid w:val="004756B3"/>
    <w:rsid w:val="004756CB"/>
    <w:rsid w:val="0047717C"/>
    <w:rsid w:val="00477768"/>
    <w:rsid w:val="00480DC5"/>
    <w:rsid w:val="00483A0F"/>
    <w:rsid w:val="00483DD0"/>
    <w:rsid w:val="00484C6B"/>
    <w:rsid w:val="004860E5"/>
    <w:rsid w:val="00492BC5"/>
    <w:rsid w:val="00493619"/>
    <w:rsid w:val="00494BDA"/>
    <w:rsid w:val="0049531A"/>
    <w:rsid w:val="00495656"/>
    <w:rsid w:val="00495DE3"/>
    <w:rsid w:val="004964F1"/>
    <w:rsid w:val="00497D23"/>
    <w:rsid w:val="004A0A61"/>
    <w:rsid w:val="004A16BC"/>
    <w:rsid w:val="004A27F6"/>
    <w:rsid w:val="004A2B94"/>
    <w:rsid w:val="004A53E8"/>
    <w:rsid w:val="004B0F7E"/>
    <w:rsid w:val="004B6516"/>
    <w:rsid w:val="004B6AFD"/>
    <w:rsid w:val="004B6F6A"/>
    <w:rsid w:val="004B7C0C"/>
    <w:rsid w:val="004C1187"/>
    <w:rsid w:val="004C1D3A"/>
    <w:rsid w:val="004C31B0"/>
    <w:rsid w:val="004C3898"/>
    <w:rsid w:val="004C52B1"/>
    <w:rsid w:val="004C6CC0"/>
    <w:rsid w:val="004D0487"/>
    <w:rsid w:val="004D04EB"/>
    <w:rsid w:val="004D0544"/>
    <w:rsid w:val="004D10E7"/>
    <w:rsid w:val="004D1987"/>
    <w:rsid w:val="004D24DB"/>
    <w:rsid w:val="004D36B1"/>
    <w:rsid w:val="004D4967"/>
    <w:rsid w:val="004D55D3"/>
    <w:rsid w:val="004D65FF"/>
    <w:rsid w:val="004D6CB2"/>
    <w:rsid w:val="004D6CEE"/>
    <w:rsid w:val="004D7CFE"/>
    <w:rsid w:val="004D7EBD"/>
    <w:rsid w:val="004E0728"/>
    <w:rsid w:val="004E0DCC"/>
    <w:rsid w:val="004E147E"/>
    <w:rsid w:val="004E2680"/>
    <w:rsid w:val="004E2825"/>
    <w:rsid w:val="004E28F9"/>
    <w:rsid w:val="004E319F"/>
    <w:rsid w:val="004E37C3"/>
    <w:rsid w:val="004E3C6D"/>
    <w:rsid w:val="004E462E"/>
    <w:rsid w:val="004E56DC"/>
    <w:rsid w:val="004E57F0"/>
    <w:rsid w:val="004E665B"/>
    <w:rsid w:val="004E76F4"/>
    <w:rsid w:val="004F035D"/>
    <w:rsid w:val="004F0B4E"/>
    <w:rsid w:val="004F0B6C"/>
    <w:rsid w:val="004F2078"/>
    <w:rsid w:val="004F2F63"/>
    <w:rsid w:val="004F340E"/>
    <w:rsid w:val="004F3E0C"/>
    <w:rsid w:val="004F4DA3"/>
    <w:rsid w:val="004F5715"/>
    <w:rsid w:val="0050038A"/>
    <w:rsid w:val="0050490E"/>
    <w:rsid w:val="00506557"/>
    <w:rsid w:val="0050677A"/>
    <w:rsid w:val="005108D8"/>
    <w:rsid w:val="005116F9"/>
    <w:rsid w:val="00514774"/>
    <w:rsid w:val="005153A7"/>
    <w:rsid w:val="00515A41"/>
    <w:rsid w:val="00516618"/>
    <w:rsid w:val="005219CF"/>
    <w:rsid w:val="00523229"/>
    <w:rsid w:val="00523627"/>
    <w:rsid w:val="00525265"/>
    <w:rsid w:val="005253CF"/>
    <w:rsid w:val="00525684"/>
    <w:rsid w:val="00525D8E"/>
    <w:rsid w:val="0052649D"/>
    <w:rsid w:val="00532029"/>
    <w:rsid w:val="00534B59"/>
    <w:rsid w:val="00536759"/>
    <w:rsid w:val="00537C62"/>
    <w:rsid w:val="00540352"/>
    <w:rsid w:val="005430A2"/>
    <w:rsid w:val="00544767"/>
    <w:rsid w:val="005457A5"/>
    <w:rsid w:val="00546970"/>
    <w:rsid w:val="0054777D"/>
    <w:rsid w:val="005513D6"/>
    <w:rsid w:val="00551832"/>
    <w:rsid w:val="005522CE"/>
    <w:rsid w:val="00553466"/>
    <w:rsid w:val="00554D9A"/>
    <w:rsid w:val="00554E19"/>
    <w:rsid w:val="005577F0"/>
    <w:rsid w:val="005578DE"/>
    <w:rsid w:val="0056121F"/>
    <w:rsid w:val="0056452E"/>
    <w:rsid w:val="0056691F"/>
    <w:rsid w:val="005671ED"/>
    <w:rsid w:val="005704D8"/>
    <w:rsid w:val="0057051D"/>
    <w:rsid w:val="00572505"/>
    <w:rsid w:val="00573652"/>
    <w:rsid w:val="00576CF3"/>
    <w:rsid w:val="00577D73"/>
    <w:rsid w:val="005825DD"/>
    <w:rsid w:val="00582809"/>
    <w:rsid w:val="00582EA6"/>
    <w:rsid w:val="005845D7"/>
    <w:rsid w:val="00585D0A"/>
    <w:rsid w:val="005873D2"/>
    <w:rsid w:val="0058798C"/>
    <w:rsid w:val="005900FA"/>
    <w:rsid w:val="00590D77"/>
    <w:rsid w:val="00591EB9"/>
    <w:rsid w:val="00592A09"/>
    <w:rsid w:val="005935A4"/>
    <w:rsid w:val="005948C2"/>
    <w:rsid w:val="00595208"/>
    <w:rsid w:val="00595DCA"/>
    <w:rsid w:val="0059779B"/>
    <w:rsid w:val="00597BC6"/>
    <w:rsid w:val="005A209A"/>
    <w:rsid w:val="005A20A9"/>
    <w:rsid w:val="005A2D63"/>
    <w:rsid w:val="005A4CF7"/>
    <w:rsid w:val="005A6410"/>
    <w:rsid w:val="005A662D"/>
    <w:rsid w:val="005B1409"/>
    <w:rsid w:val="005B331D"/>
    <w:rsid w:val="005B35D7"/>
    <w:rsid w:val="005B392A"/>
    <w:rsid w:val="005B3A95"/>
    <w:rsid w:val="005B3AA3"/>
    <w:rsid w:val="005B43E6"/>
    <w:rsid w:val="005B4416"/>
    <w:rsid w:val="005B6F83"/>
    <w:rsid w:val="005C0ED0"/>
    <w:rsid w:val="005C2AE8"/>
    <w:rsid w:val="005C4A57"/>
    <w:rsid w:val="005C632B"/>
    <w:rsid w:val="005C74FB"/>
    <w:rsid w:val="005D1602"/>
    <w:rsid w:val="005D2FCB"/>
    <w:rsid w:val="005D350E"/>
    <w:rsid w:val="005D3AB9"/>
    <w:rsid w:val="005D4406"/>
    <w:rsid w:val="005E1238"/>
    <w:rsid w:val="005E385F"/>
    <w:rsid w:val="005E52B3"/>
    <w:rsid w:val="005E5B81"/>
    <w:rsid w:val="005E6040"/>
    <w:rsid w:val="005E620E"/>
    <w:rsid w:val="005E6BE3"/>
    <w:rsid w:val="005E7211"/>
    <w:rsid w:val="005F1727"/>
    <w:rsid w:val="005F1BA8"/>
    <w:rsid w:val="005F2CB1"/>
    <w:rsid w:val="005F3025"/>
    <w:rsid w:val="005F618C"/>
    <w:rsid w:val="005F70BD"/>
    <w:rsid w:val="005F7DC0"/>
    <w:rsid w:val="0060283C"/>
    <w:rsid w:val="00604F14"/>
    <w:rsid w:val="00605D6F"/>
    <w:rsid w:val="00607334"/>
    <w:rsid w:val="00607D96"/>
    <w:rsid w:val="00611B83"/>
    <w:rsid w:val="00612ACB"/>
    <w:rsid w:val="00613257"/>
    <w:rsid w:val="006134E5"/>
    <w:rsid w:val="00614326"/>
    <w:rsid w:val="00615297"/>
    <w:rsid w:val="00616B4B"/>
    <w:rsid w:val="00616E48"/>
    <w:rsid w:val="00617A2E"/>
    <w:rsid w:val="00617C64"/>
    <w:rsid w:val="00620A71"/>
    <w:rsid w:val="00620D80"/>
    <w:rsid w:val="006234A6"/>
    <w:rsid w:val="00623818"/>
    <w:rsid w:val="00623BFB"/>
    <w:rsid w:val="00624E31"/>
    <w:rsid w:val="0062578F"/>
    <w:rsid w:val="00630001"/>
    <w:rsid w:val="006307D3"/>
    <w:rsid w:val="006311B3"/>
    <w:rsid w:val="006327B3"/>
    <w:rsid w:val="0063284C"/>
    <w:rsid w:val="00632F9A"/>
    <w:rsid w:val="00633CC5"/>
    <w:rsid w:val="0063508D"/>
    <w:rsid w:val="00636398"/>
    <w:rsid w:val="006368D3"/>
    <w:rsid w:val="00637131"/>
    <w:rsid w:val="006377EC"/>
    <w:rsid w:val="00641236"/>
    <w:rsid w:val="0064151F"/>
    <w:rsid w:val="00641533"/>
    <w:rsid w:val="0064153F"/>
    <w:rsid w:val="0064208D"/>
    <w:rsid w:val="00643475"/>
    <w:rsid w:val="0064396A"/>
    <w:rsid w:val="00644E1D"/>
    <w:rsid w:val="0064624E"/>
    <w:rsid w:val="00646999"/>
    <w:rsid w:val="006469C2"/>
    <w:rsid w:val="00646AC7"/>
    <w:rsid w:val="00646AD8"/>
    <w:rsid w:val="0065008E"/>
    <w:rsid w:val="00650AB9"/>
    <w:rsid w:val="00650CBF"/>
    <w:rsid w:val="00652713"/>
    <w:rsid w:val="00653155"/>
    <w:rsid w:val="00654FA1"/>
    <w:rsid w:val="006550F8"/>
    <w:rsid w:val="00655733"/>
    <w:rsid w:val="00655892"/>
    <w:rsid w:val="00655ACD"/>
    <w:rsid w:val="0065614B"/>
    <w:rsid w:val="00656A92"/>
    <w:rsid w:val="00656DDE"/>
    <w:rsid w:val="006577BA"/>
    <w:rsid w:val="0066011D"/>
    <w:rsid w:val="006601F2"/>
    <w:rsid w:val="006607C0"/>
    <w:rsid w:val="00661147"/>
    <w:rsid w:val="006613A6"/>
    <w:rsid w:val="0066148E"/>
    <w:rsid w:val="006627A2"/>
    <w:rsid w:val="006634E6"/>
    <w:rsid w:val="00663F19"/>
    <w:rsid w:val="006655EE"/>
    <w:rsid w:val="006661D3"/>
    <w:rsid w:val="006668F3"/>
    <w:rsid w:val="00666C09"/>
    <w:rsid w:val="00667951"/>
    <w:rsid w:val="00667EE7"/>
    <w:rsid w:val="00670922"/>
    <w:rsid w:val="00670BE1"/>
    <w:rsid w:val="0067218F"/>
    <w:rsid w:val="00672C9A"/>
    <w:rsid w:val="0067321C"/>
    <w:rsid w:val="006733F3"/>
    <w:rsid w:val="00673C9E"/>
    <w:rsid w:val="006741F2"/>
    <w:rsid w:val="00674CC3"/>
    <w:rsid w:val="00674E04"/>
    <w:rsid w:val="00675C72"/>
    <w:rsid w:val="00675DB7"/>
    <w:rsid w:val="006771F9"/>
    <w:rsid w:val="006776D7"/>
    <w:rsid w:val="00681003"/>
    <w:rsid w:val="006817C9"/>
    <w:rsid w:val="00683A94"/>
    <w:rsid w:val="00683DA8"/>
    <w:rsid w:val="00683ECE"/>
    <w:rsid w:val="00686A67"/>
    <w:rsid w:val="00687A53"/>
    <w:rsid w:val="00693921"/>
    <w:rsid w:val="00694E84"/>
    <w:rsid w:val="006958ED"/>
    <w:rsid w:val="00695FC2"/>
    <w:rsid w:val="00696949"/>
    <w:rsid w:val="00697052"/>
    <w:rsid w:val="00697EF0"/>
    <w:rsid w:val="006A051A"/>
    <w:rsid w:val="006A0D27"/>
    <w:rsid w:val="006A1AE5"/>
    <w:rsid w:val="006A1F7B"/>
    <w:rsid w:val="006A4101"/>
    <w:rsid w:val="006A46FB"/>
    <w:rsid w:val="006A4853"/>
    <w:rsid w:val="006A5AB9"/>
    <w:rsid w:val="006A5E28"/>
    <w:rsid w:val="006A697B"/>
    <w:rsid w:val="006A7AFF"/>
    <w:rsid w:val="006B1816"/>
    <w:rsid w:val="006B2099"/>
    <w:rsid w:val="006B2E8A"/>
    <w:rsid w:val="006B4EAD"/>
    <w:rsid w:val="006B50CF"/>
    <w:rsid w:val="006B6367"/>
    <w:rsid w:val="006B66ED"/>
    <w:rsid w:val="006B7A8D"/>
    <w:rsid w:val="006C0157"/>
    <w:rsid w:val="006C02C6"/>
    <w:rsid w:val="006C03B8"/>
    <w:rsid w:val="006C090C"/>
    <w:rsid w:val="006C109D"/>
    <w:rsid w:val="006C19A1"/>
    <w:rsid w:val="006C22C8"/>
    <w:rsid w:val="006C28BA"/>
    <w:rsid w:val="006C48F8"/>
    <w:rsid w:val="006C5EC9"/>
    <w:rsid w:val="006C5FEA"/>
    <w:rsid w:val="006C6059"/>
    <w:rsid w:val="006C7522"/>
    <w:rsid w:val="006D2363"/>
    <w:rsid w:val="006D4AE3"/>
    <w:rsid w:val="006D4AF1"/>
    <w:rsid w:val="006D5D93"/>
    <w:rsid w:val="006D6F08"/>
    <w:rsid w:val="006D7D51"/>
    <w:rsid w:val="006E062C"/>
    <w:rsid w:val="006E0668"/>
    <w:rsid w:val="006E1C82"/>
    <w:rsid w:val="006E28B7"/>
    <w:rsid w:val="006E2A9B"/>
    <w:rsid w:val="006E3310"/>
    <w:rsid w:val="006E3DDE"/>
    <w:rsid w:val="006E419B"/>
    <w:rsid w:val="006E4E39"/>
    <w:rsid w:val="006E565E"/>
    <w:rsid w:val="006E5BBC"/>
    <w:rsid w:val="006E6272"/>
    <w:rsid w:val="006E63F7"/>
    <w:rsid w:val="006E673D"/>
    <w:rsid w:val="006E7D3B"/>
    <w:rsid w:val="006F1B70"/>
    <w:rsid w:val="006F341D"/>
    <w:rsid w:val="006F3CDE"/>
    <w:rsid w:val="006F58D4"/>
    <w:rsid w:val="006F6582"/>
    <w:rsid w:val="006F659A"/>
    <w:rsid w:val="0070099C"/>
    <w:rsid w:val="007009D9"/>
    <w:rsid w:val="0070107B"/>
    <w:rsid w:val="00701DF9"/>
    <w:rsid w:val="0070346E"/>
    <w:rsid w:val="007037B4"/>
    <w:rsid w:val="00704C7F"/>
    <w:rsid w:val="00704EDB"/>
    <w:rsid w:val="00705977"/>
    <w:rsid w:val="00706101"/>
    <w:rsid w:val="00707072"/>
    <w:rsid w:val="00707D61"/>
    <w:rsid w:val="00712287"/>
    <w:rsid w:val="00712772"/>
    <w:rsid w:val="00713091"/>
    <w:rsid w:val="00713AAF"/>
    <w:rsid w:val="007148D3"/>
    <w:rsid w:val="00715B9A"/>
    <w:rsid w:val="00716FFD"/>
    <w:rsid w:val="0072142E"/>
    <w:rsid w:val="0072248F"/>
    <w:rsid w:val="0072323B"/>
    <w:rsid w:val="007257D0"/>
    <w:rsid w:val="00725B7F"/>
    <w:rsid w:val="00726EA6"/>
    <w:rsid w:val="00727067"/>
    <w:rsid w:val="00727208"/>
    <w:rsid w:val="007273E4"/>
    <w:rsid w:val="00727680"/>
    <w:rsid w:val="007324FE"/>
    <w:rsid w:val="0073449D"/>
    <w:rsid w:val="007348B1"/>
    <w:rsid w:val="007362A6"/>
    <w:rsid w:val="00736D7D"/>
    <w:rsid w:val="00736EBE"/>
    <w:rsid w:val="00736FD0"/>
    <w:rsid w:val="007406CA"/>
    <w:rsid w:val="00740C80"/>
    <w:rsid w:val="00740E58"/>
    <w:rsid w:val="00742B25"/>
    <w:rsid w:val="0074341F"/>
    <w:rsid w:val="0074409F"/>
    <w:rsid w:val="007445A0"/>
    <w:rsid w:val="00744DBE"/>
    <w:rsid w:val="0074524B"/>
    <w:rsid w:val="0074558B"/>
    <w:rsid w:val="00745862"/>
    <w:rsid w:val="00745A1E"/>
    <w:rsid w:val="00747D8B"/>
    <w:rsid w:val="00750428"/>
    <w:rsid w:val="00750A29"/>
    <w:rsid w:val="00751228"/>
    <w:rsid w:val="0075171E"/>
    <w:rsid w:val="00753F88"/>
    <w:rsid w:val="00754648"/>
    <w:rsid w:val="0075479D"/>
    <w:rsid w:val="007557B4"/>
    <w:rsid w:val="007571E1"/>
    <w:rsid w:val="00760242"/>
    <w:rsid w:val="007604B2"/>
    <w:rsid w:val="00761768"/>
    <w:rsid w:val="00762343"/>
    <w:rsid w:val="00762938"/>
    <w:rsid w:val="00762FB4"/>
    <w:rsid w:val="0076504D"/>
    <w:rsid w:val="007651EB"/>
    <w:rsid w:val="00765281"/>
    <w:rsid w:val="00766BAD"/>
    <w:rsid w:val="00770587"/>
    <w:rsid w:val="00771318"/>
    <w:rsid w:val="007729A2"/>
    <w:rsid w:val="00772B62"/>
    <w:rsid w:val="0077398E"/>
    <w:rsid w:val="007753D4"/>
    <w:rsid w:val="007755F2"/>
    <w:rsid w:val="00776971"/>
    <w:rsid w:val="007779C3"/>
    <w:rsid w:val="00777C4D"/>
    <w:rsid w:val="00780A80"/>
    <w:rsid w:val="00780F7B"/>
    <w:rsid w:val="0078177E"/>
    <w:rsid w:val="007819E5"/>
    <w:rsid w:val="00781DF1"/>
    <w:rsid w:val="0078304C"/>
    <w:rsid w:val="0078310E"/>
    <w:rsid w:val="00783673"/>
    <w:rsid w:val="00784EF4"/>
    <w:rsid w:val="00785490"/>
    <w:rsid w:val="0078712E"/>
    <w:rsid w:val="0079042F"/>
    <w:rsid w:val="0079043D"/>
    <w:rsid w:val="00791BA1"/>
    <w:rsid w:val="007925EA"/>
    <w:rsid w:val="0079265A"/>
    <w:rsid w:val="00793CD8"/>
    <w:rsid w:val="007954DE"/>
    <w:rsid w:val="00795C92"/>
    <w:rsid w:val="00796231"/>
    <w:rsid w:val="0079751A"/>
    <w:rsid w:val="00797E61"/>
    <w:rsid w:val="007A19A8"/>
    <w:rsid w:val="007A1CB3"/>
    <w:rsid w:val="007A2A91"/>
    <w:rsid w:val="007A306F"/>
    <w:rsid w:val="007A43A6"/>
    <w:rsid w:val="007A58A6"/>
    <w:rsid w:val="007A63C6"/>
    <w:rsid w:val="007B053A"/>
    <w:rsid w:val="007B178B"/>
    <w:rsid w:val="007B192B"/>
    <w:rsid w:val="007B1F23"/>
    <w:rsid w:val="007B3D2D"/>
    <w:rsid w:val="007B50AE"/>
    <w:rsid w:val="007B51DF"/>
    <w:rsid w:val="007B5348"/>
    <w:rsid w:val="007B63C9"/>
    <w:rsid w:val="007C05DD"/>
    <w:rsid w:val="007C3D18"/>
    <w:rsid w:val="007C60BF"/>
    <w:rsid w:val="007C6A07"/>
    <w:rsid w:val="007C75A1"/>
    <w:rsid w:val="007C77A5"/>
    <w:rsid w:val="007C7EF8"/>
    <w:rsid w:val="007D04E5"/>
    <w:rsid w:val="007D381C"/>
    <w:rsid w:val="007D5901"/>
    <w:rsid w:val="007D5F8B"/>
    <w:rsid w:val="007D6191"/>
    <w:rsid w:val="007D6515"/>
    <w:rsid w:val="007D743F"/>
    <w:rsid w:val="007D7526"/>
    <w:rsid w:val="007D7943"/>
    <w:rsid w:val="007E0DD7"/>
    <w:rsid w:val="007E2497"/>
    <w:rsid w:val="007E2BFE"/>
    <w:rsid w:val="007E3565"/>
    <w:rsid w:val="007E4610"/>
    <w:rsid w:val="007E4715"/>
    <w:rsid w:val="007E505B"/>
    <w:rsid w:val="007E51E9"/>
    <w:rsid w:val="007E7091"/>
    <w:rsid w:val="007E70B1"/>
    <w:rsid w:val="007E7858"/>
    <w:rsid w:val="007E7A48"/>
    <w:rsid w:val="007E7D5F"/>
    <w:rsid w:val="007F13C8"/>
    <w:rsid w:val="007F18B7"/>
    <w:rsid w:val="007F3236"/>
    <w:rsid w:val="007F36A8"/>
    <w:rsid w:val="007F3C78"/>
    <w:rsid w:val="007F490B"/>
    <w:rsid w:val="007F6F4E"/>
    <w:rsid w:val="0080191F"/>
    <w:rsid w:val="008033EC"/>
    <w:rsid w:val="00803A11"/>
    <w:rsid w:val="00803FAE"/>
    <w:rsid w:val="00804F90"/>
    <w:rsid w:val="0080605F"/>
    <w:rsid w:val="00807786"/>
    <w:rsid w:val="00811FCB"/>
    <w:rsid w:val="0081244D"/>
    <w:rsid w:val="00813559"/>
    <w:rsid w:val="008158D6"/>
    <w:rsid w:val="00817196"/>
    <w:rsid w:val="00821038"/>
    <w:rsid w:val="008212ED"/>
    <w:rsid w:val="008235DB"/>
    <w:rsid w:val="00824AB4"/>
    <w:rsid w:val="00825C42"/>
    <w:rsid w:val="00825D25"/>
    <w:rsid w:val="00826406"/>
    <w:rsid w:val="00827429"/>
    <w:rsid w:val="00827D6F"/>
    <w:rsid w:val="008307C0"/>
    <w:rsid w:val="0083203A"/>
    <w:rsid w:val="008376AC"/>
    <w:rsid w:val="008405F8"/>
    <w:rsid w:val="0084084A"/>
    <w:rsid w:val="00840E0B"/>
    <w:rsid w:val="00841F4A"/>
    <w:rsid w:val="00843106"/>
    <w:rsid w:val="008444E8"/>
    <w:rsid w:val="008445EB"/>
    <w:rsid w:val="00844E80"/>
    <w:rsid w:val="0084597A"/>
    <w:rsid w:val="00845F54"/>
    <w:rsid w:val="00846BBB"/>
    <w:rsid w:val="00846FE7"/>
    <w:rsid w:val="00850F39"/>
    <w:rsid w:val="008526D4"/>
    <w:rsid w:val="0085448F"/>
    <w:rsid w:val="00854661"/>
    <w:rsid w:val="00856911"/>
    <w:rsid w:val="008569E5"/>
    <w:rsid w:val="00856BAE"/>
    <w:rsid w:val="008570F7"/>
    <w:rsid w:val="00857309"/>
    <w:rsid w:val="00857327"/>
    <w:rsid w:val="0086331C"/>
    <w:rsid w:val="00863377"/>
    <w:rsid w:val="008677FD"/>
    <w:rsid w:val="00867E77"/>
    <w:rsid w:val="008704D8"/>
    <w:rsid w:val="008706D4"/>
    <w:rsid w:val="00870F8A"/>
    <w:rsid w:val="008719A4"/>
    <w:rsid w:val="00871D23"/>
    <w:rsid w:val="00872049"/>
    <w:rsid w:val="008728C6"/>
    <w:rsid w:val="00872A69"/>
    <w:rsid w:val="00872FB3"/>
    <w:rsid w:val="008732F9"/>
    <w:rsid w:val="00874312"/>
    <w:rsid w:val="0087437C"/>
    <w:rsid w:val="00874399"/>
    <w:rsid w:val="00874753"/>
    <w:rsid w:val="00875CD7"/>
    <w:rsid w:val="0087653A"/>
    <w:rsid w:val="00876B4D"/>
    <w:rsid w:val="00877F18"/>
    <w:rsid w:val="0088131A"/>
    <w:rsid w:val="00881750"/>
    <w:rsid w:val="00882F48"/>
    <w:rsid w:val="008847D8"/>
    <w:rsid w:val="00884D19"/>
    <w:rsid w:val="0088655E"/>
    <w:rsid w:val="0089073A"/>
    <w:rsid w:val="008941E3"/>
    <w:rsid w:val="0089426A"/>
    <w:rsid w:val="00894A88"/>
    <w:rsid w:val="00895386"/>
    <w:rsid w:val="00895A69"/>
    <w:rsid w:val="0089636E"/>
    <w:rsid w:val="0089716D"/>
    <w:rsid w:val="008A039A"/>
    <w:rsid w:val="008A1AAE"/>
    <w:rsid w:val="008A21FF"/>
    <w:rsid w:val="008A2CE2"/>
    <w:rsid w:val="008A30AC"/>
    <w:rsid w:val="008A3F40"/>
    <w:rsid w:val="008A44B8"/>
    <w:rsid w:val="008A51A8"/>
    <w:rsid w:val="008A54C7"/>
    <w:rsid w:val="008A5A7D"/>
    <w:rsid w:val="008A6421"/>
    <w:rsid w:val="008A6F84"/>
    <w:rsid w:val="008A77D8"/>
    <w:rsid w:val="008B0483"/>
    <w:rsid w:val="008B120C"/>
    <w:rsid w:val="008B139D"/>
    <w:rsid w:val="008B2075"/>
    <w:rsid w:val="008B24DE"/>
    <w:rsid w:val="008B45E7"/>
    <w:rsid w:val="008B49C5"/>
    <w:rsid w:val="008B51A0"/>
    <w:rsid w:val="008B592A"/>
    <w:rsid w:val="008B716E"/>
    <w:rsid w:val="008B7B5C"/>
    <w:rsid w:val="008B7ED8"/>
    <w:rsid w:val="008C0C99"/>
    <w:rsid w:val="008C1BD9"/>
    <w:rsid w:val="008C2017"/>
    <w:rsid w:val="008C27B4"/>
    <w:rsid w:val="008C30F2"/>
    <w:rsid w:val="008C35F6"/>
    <w:rsid w:val="008C4430"/>
    <w:rsid w:val="008C4958"/>
    <w:rsid w:val="008C4BAA"/>
    <w:rsid w:val="008C5A47"/>
    <w:rsid w:val="008C5FA7"/>
    <w:rsid w:val="008C6AE8"/>
    <w:rsid w:val="008C7573"/>
    <w:rsid w:val="008D00A5"/>
    <w:rsid w:val="008D12DF"/>
    <w:rsid w:val="008D2633"/>
    <w:rsid w:val="008D34F1"/>
    <w:rsid w:val="008D39D8"/>
    <w:rsid w:val="008D5D55"/>
    <w:rsid w:val="008D6D1A"/>
    <w:rsid w:val="008E033F"/>
    <w:rsid w:val="008E065E"/>
    <w:rsid w:val="008E0927"/>
    <w:rsid w:val="008E09E1"/>
    <w:rsid w:val="008E1909"/>
    <w:rsid w:val="008E3CEC"/>
    <w:rsid w:val="008E4339"/>
    <w:rsid w:val="008E4352"/>
    <w:rsid w:val="008F0188"/>
    <w:rsid w:val="008F160E"/>
    <w:rsid w:val="008F1C4E"/>
    <w:rsid w:val="008F1EAB"/>
    <w:rsid w:val="008F2354"/>
    <w:rsid w:val="008F2D7E"/>
    <w:rsid w:val="008F33DC"/>
    <w:rsid w:val="008F4467"/>
    <w:rsid w:val="008F477F"/>
    <w:rsid w:val="008F5103"/>
    <w:rsid w:val="00902350"/>
    <w:rsid w:val="0090336B"/>
    <w:rsid w:val="009053A7"/>
    <w:rsid w:val="009053AA"/>
    <w:rsid w:val="00906939"/>
    <w:rsid w:val="00910B7D"/>
    <w:rsid w:val="00911CAD"/>
    <w:rsid w:val="00911DFB"/>
    <w:rsid w:val="009121CB"/>
    <w:rsid w:val="009139D9"/>
    <w:rsid w:val="00914AD8"/>
    <w:rsid w:val="00915637"/>
    <w:rsid w:val="00916079"/>
    <w:rsid w:val="00917588"/>
    <w:rsid w:val="009177F1"/>
    <w:rsid w:val="00917CE9"/>
    <w:rsid w:val="0092075B"/>
    <w:rsid w:val="00920BF2"/>
    <w:rsid w:val="00921E4E"/>
    <w:rsid w:val="00922010"/>
    <w:rsid w:val="0092735F"/>
    <w:rsid w:val="00931032"/>
    <w:rsid w:val="00931BD9"/>
    <w:rsid w:val="00931BE3"/>
    <w:rsid w:val="009351EC"/>
    <w:rsid w:val="00935564"/>
    <w:rsid w:val="009368F3"/>
    <w:rsid w:val="00941636"/>
    <w:rsid w:val="0094258A"/>
    <w:rsid w:val="00943239"/>
    <w:rsid w:val="00943742"/>
    <w:rsid w:val="00943DF2"/>
    <w:rsid w:val="00945C05"/>
    <w:rsid w:val="00946945"/>
    <w:rsid w:val="00947713"/>
    <w:rsid w:val="009503DA"/>
    <w:rsid w:val="00950DE7"/>
    <w:rsid w:val="009523AD"/>
    <w:rsid w:val="00953920"/>
    <w:rsid w:val="00953D47"/>
    <w:rsid w:val="00954C25"/>
    <w:rsid w:val="0095681E"/>
    <w:rsid w:val="00956A74"/>
    <w:rsid w:val="00956BD6"/>
    <w:rsid w:val="009572D4"/>
    <w:rsid w:val="00957DD9"/>
    <w:rsid w:val="00960479"/>
    <w:rsid w:val="00961921"/>
    <w:rsid w:val="0096430A"/>
    <w:rsid w:val="0096554B"/>
    <w:rsid w:val="009657DF"/>
    <w:rsid w:val="0096584A"/>
    <w:rsid w:val="00966AF6"/>
    <w:rsid w:val="00967CD3"/>
    <w:rsid w:val="00971F08"/>
    <w:rsid w:val="00972230"/>
    <w:rsid w:val="00974CC9"/>
    <w:rsid w:val="0097537E"/>
    <w:rsid w:val="00975BFF"/>
    <w:rsid w:val="0097603D"/>
    <w:rsid w:val="0097610F"/>
    <w:rsid w:val="00976949"/>
    <w:rsid w:val="0097769E"/>
    <w:rsid w:val="00980477"/>
    <w:rsid w:val="00981322"/>
    <w:rsid w:val="00984436"/>
    <w:rsid w:val="00985253"/>
    <w:rsid w:val="009853B3"/>
    <w:rsid w:val="00985553"/>
    <w:rsid w:val="00985DA3"/>
    <w:rsid w:val="00987105"/>
    <w:rsid w:val="00990630"/>
    <w:rsid w:val="00990983"/>
    <w:rsid w:val="00991761"/>
    <w:rsid w:val="00992500"/>
    <w:rsid w:val="00993F0A"/>
    <w:rsid w:val="00994DCA"/>
    <w:rsid w:val="009960EC"/>
    <w:rsid w:val="009970DD"/>
    <w:rsid w:val="009A000F"/>
    <w:rsid w:val="009A0DBB"/>
    <w:rsid w:val="009A0FBA"/>
    <w:rsid w:val="009A1531"/>
    <w:rsid w:val="009A1601"/>
    <w:rsid w:val="009A1831"/>
    <w:rsid w:val="009A1D12"/>
    <w:rsid w:val="009A2246"/>
    <w:rsid w:val="009A2F0E"/>
    <w:rsid w:val="009A2F8A"/>
    <w:rsid w:val="009A3BB6"/>
    <w:rsid w:val="009A4091"/>
    <w:rsid w:val="009A462D"/>
    <w:rsid w:val="009A5CBA"/>
    <w:rsid w:val="009A5D9B"/>
    <w:rsid w:val="009A67D5"/>
    <w:rsid w:val="009A7536"/>
    <w:rsid w:val="009B1F30"/>
    <w:rsid w:val="009B3AC2"/>
    <w:rsid w:val="009B3C5D"/>
    <w:rsid w:val="009B4DF4"/>
    <w:rsid w:val="009B5493"/>
    <w:rsid w:val="009B564E"/>
    <w:rsid w:val="009B613C"/>
    <w:rsid w:val="009B63C8"/>
    <w:rsid w:val="009B7A0C"/>
    <w:rsid w:val="009B7E87"/>
    <w:rsid w:val="009C0169"/>
    <w:rsid w:val="009C22CF"/>
    <w:rsid w:val="009C2D28"/>
    <w:rsid w:val="009C403E"/>
    <w:rsid w:val="009C53D4"/>
    <w:rsid w:val="009C6751"/>
    <w:rsid w:val="009C7B89"/>
    <w:rsid w:val="009D11A5"/>
    <w:rsid w:val="009D18B0"/>
    <w:rsid w:val="009D1FBD"/>
    <w:rsid w:val="009D3456"/>
    <w:rsid w:val="009D4BAD"/>
    <w:rsid w:val="009D4FF0"/>
    <w:rsid w:val="009D703C"/>
    <w:rsid w:val="009D718F"/>
    <w:rsid w:val="009E068F"/>
    <w:rsid w:val="009E12E2"/>
    <w:rsid w:val="009E14E0"/>
    <w:rsid w:val="009E35DB"/>
    <w:rsid w:val="009E411F"/>
    <w:rsid w:val="009E47A3"/>
    <w:rsid w:val="009E4B9F"/>
    <w:rsid w:val="009F08F3"/>
    <w:rsid w:val="009F0A93"/>
    <w:rsid w:val="009F1438"/>
    <w:rsid w:val="009F187A"/>
    <w:rsid w:val="009F19DD"/>
    <w:rsid w:val="009F227E"/>
    <w:rsid w:val="009F344F"/>
    <w:rsid w:val="009F3917"/>
    <w:rsid w:val="009F3AEA"/>
    <w:rsid w:val="009F3BE5"/>
    <w:rsid w:val="009F666D"/>
    <w:rsid w:val="009F7426"/>
    <w:rsid w:val="00A001E1"/>
    <w:rsid w:val="00A031D8"/>
    <w:rsid w:val="00A033C8"/>
    <w:rsid w:val="00A048A8"/>
    <w:rsid w:val="00A04A37"/>
    <w:rsid w:val="00A04F49"/>
    <w:rsid w:val="00A057F7"/>
    <w:rsid w:val="00A0779D"/>
    <w:rsid w:val="00A1117D"/>
    <w:rsid w:val="00A1163E"/>
    <w:rsid w:val="00A11B5D"/>
    <w:rsid w:val="00A139A0"/>
    <w:rsid w:val="00A13E54"/>
    <w:rsid w:val="00A144BB"/>
    <w:rsid w:val="00A1742D"/>
    <w:rsid w:val="00A17F63"/>
    <w:rsid w:val="00A20735"/>
    <w:rsid w:val="00A2193B"/>
    <w:rsid w:val="00A229C0"/>
    <w:rsid w:val="00A22EEC"/>
    <w:rsid w:val="00A23283"/>
    <w:rsid w:val="00A2351A"/>
    <w:rsid w:val="00A25E03"/>
    <w:rsid w:val="00A264A9"/>
    <w:rsid w:val="00A26DCF"/>
    <w:rsid w:val="00A27785"/>
    <w:rsid w:val="00A27E79"/>
    <w:rsid w:val="00A27F93"/>
    <w:rsid w:val="00A30187"/>
    <w:rsid w:val="00A3448A"/>
    <w:rsid w:val="00A3511E"/>
    <w:rsid w:val="00A36297"/>
    <w:rsid w:val="00A370B9"/>
    <w:rsid w:val="00A4056F"/>
    <w:rsid w:val="00A41BFE"/>
    <w:rsid w:val="00A41E2B"/>
    <w:rsid w:val="00A429A2"/>
    <w:rsid w:val="00A43547"/>
    <w:rsid w:val="00A43916"/>
    <w:rsid w:val="00A44102"/>
    <w:rsid w:val="00A45B74"/>
    <w:rsid w:val="00A51435"/>
    <w:rsid w:val="00A5186B"/>
    <w:rsid w:val="00A523AF"/>
    <w:rsid w:val="00A5265A"/>
    <w:rsid w:val="00A52E1D"/>
    <w:rsid w:val="00A53142"/>
    <w:rsid w:val="00A54040"/>
    <w:rsid w:val="00A5455A"/>
    <w:rsid w:val="00A57E84"/>
    <w:rsid w:val="00A610E6"/>
    <w:rsid w:val="00A61499"/>
    <w:rsid w:val="00A624D7"/>
    <w:rsid w:val="00A62A77"/>
    <w:rsid w:val="00A63483"/>
    <w:rsid w:val="00A657D7"/>
    <w:rsid w:val="00A660AC"/>
    <w:rsid w:val="00A671D1"/>
    <w:rsid w:val="00A679FA"/>
    <w:rsid w:val="00A67E6C"/>
    <w:rsid w:val="00A708FF"/>
    <w:rsid w:val="00A71223"/>
    <w:rsid w:val="00A71ABE"/>
    <w:rsid w:val="00A71B99"/>
    <w:rsid w:val="00A739D0"/>
    <w:rsid w:val="00A7589E"/>
    <w:rsid w:val="00A761D4"/>
    <w:rsid w:val="00A77EC4"/>
    <w:rsid w:val="00A80322"/>
    <w:rsid w:val="00A807EB"/>
    <w:rsid w:val="00A81271"/>
    <w:rsid w:val="00A82C95"/>
    <w:rsid w:val="00A83D69"/>
    <w:rsid w:val="00A84EB8"/>
    <w:rsid w:val="00A91AC7"/>
    <w:rsid w:val="00A925A3"/>
    <w:rsid w:val="00A92879"/>
    <w:rsid w:val="00A93666"/>
    <w:rsid w:val="00A936B6"/>
    <w:rsid w:val="00A9442A"/>
    <w:rsid w:val="00A95899"/>
    <w:rsid w:val="00A96491"/>
    <w:rsid w:val="00A96E2E"/>
    <w:rsid w:val="00A97A04"/>
    <w:rsid w:val="00AA016F"/>
    <w:rsid w:val="00AA089D"/>
    <w:rsid w:val="00AA1EC9"/>
    <w:rsid w:val="00AA1ED6"/>
    <w:rsid w:val="00AA2740"/>
    <w:rsid w:val="00AA3249"/>
    <w:rsid w:val="00AA3BE0"/>
    <w:rsid w:val="00AA51D6"/>
    <w:rsid w:val="00AA7067"/>
    <w:rsid w:val="00AB0848"/>
    <w:rsid w:val="00AB0BC8"/>
    <w:rsid w:val="00AB1180"/>
    <w:rsid w:val="00AB11CA"/>
    <w:rsid w:val="00AB1476"/>
    <w:rsid w:val="00AB14D9"/>
    <w:rsid w:val="00AB435C"/>
    <w:rsid w:val="00AB4AB8"/>
    <w:rsid w:val="00AB50E8"/>
    <w:rsid w:val="00AB5741"/>
    <w:rsid w:val="00AB655E"/>
    <w:rsid w:val="00AC007F"/>
    <w:rsid w:val="00AC2605"/>
    <w:rsid w:val="00AC2ECD"/>
    <w:rsid w:val="00AC3119"/>
    <w:rsid w:val="00AC3D76"/>
    <w:rsid w:val="00AC4197"/>
    <w:rsid w:val="00AC49FB"/>
    <w:rsid w:val="00AC4D17"/>
    <w:rsid w:val="00AC5A10"/>
    <w:rsid w:val="00AC5EB7"/>
    <w:rsid w:val="00AC72B4"/>
    <w:rsid w:val="00AD0AA3"/>
    <w:rsid w:val="00AD19CA"/>
    <w:rsid w:val="00AD1A06"/>
    <w:rsid w:val="00AD2ED0"/>
    <w:rsid w:val="00AD3910"/>
    <w:rsid w:val="00AD3F94"/>
    <w:rsid w:val="00AD4A5A"/>
    <w:rsid w:val="00AD5C37"/>
    <w:rsid w:val="00AD7140"/>
    <w:rsid w:val="00AE0424"/>
    <w:rsid w:val="00AE27AC"/>
    <w:rsid w:val="00AE40E0"/>
    <w:rsid w:val="00AE4561"/>
    <w:rsid w:val="00AE4DBA"/>
    <w:rsid w:val="00AE4F07"/>
    <w:rsid w:val="00AE717F"/>
    <w:rsid w:val="00AF023D"/>
    <w:rsid w:val="00AF1C5D"/>
    <w:rsid w:val="00AF250E"/>
    <w:rsid w:val="00AF341E"/>
    <w:rsid w:val="00AF4025"/>
    <w:rsid w:val="00AF42D7"/>
    <w:rsid w:val="00AF453F"/>
    <w:rsid w:val="00AF603B"/>
    <w:rsid w:val="00AF6174"/>
    <w:rsid w:val="00AF6557"/>
    <w:rsid w:val="00B006FE"/>
    <w:rsid w:val="00B007CB"/>
    <w:rsid w:val="00B00CF1"/>
    <w:rsid w:val="00B0187C"/>
    <w:rsid w:val="00B01CBE"/>
    <w:rsid w:val="00B02AA9"/>
    <w:rsid w:val="00B02FA3"/>
    <w:rsid w:val="00B031B3"/>
    <w:rsid w:val="00B05084"/>
    <w:rsid w:val="00B066B0"/>
    <w:rsid w:val="00B06F04"/>
    <w:rsid w:val="00B10356"/>
    <w:rsid w:val="00B11157"/>
    <w:rsid w:val="00B14D9F"/>
    <w:rsid w:val="00B157F9"/>
    <w:rsid w:val="00B15E7A"/>
    <w:rsid w:val="00B166D4"/>
    <w:rsid w:val="00B1699F"/>
    <w:rsid w:val="00B20193"/>
    <w:rsid w:val="00B20256"/>
    <w:rsid w:val="00B20A33"/>
    <w:rsid w:val="00B20D09"/>
    <w:rsid w:val="00B20FB0"/>
    <w:rsid w:val="00B22DA3"/>
    <w:rsid w:val="00B234EF"/>
    <w:rsid w:val="00B23C8D"/>
    <w:rsid w:val="00B243D4"/>
    <w:rsid w:val="00B24C1A"/>
    <w:rsid w:val="00B25C67"/>
    <w:rsid w:val="00B25FED"/>
    <w:rsid w:val="00B2763F"/>
    <w:rsid w:val="00B27AAC"/>
    <w:rsid w:val="00B30929"/>
    <w:rsid w:val="00B30E1A"/>
    <w:rsid w:val="00B31376"/>
    <w:rsid w:val="00B32842"/>
    <w:rsid w:val="00B33918"/>
    <w:rsid w:val="00B3619A"/>
    <w:rsid w:val="00B36DFB"/>
    <w:rsid w:val="00B372AA"/>
    <w:rsid w:val="00B40445"/>
    <w:rsid w:val="00B409E0"/>
    <w:rsid w:val="00B41888"/>
    <w:rsid w:val="00B45A52"/>
    <w:rsid w:val="00B45B3B"/>
    <w:rsid w:val="00B46175"/>
    <w:rsid w:val="00B461CC"/>
    <w:rsid w:val="00B476DD"/>
    <w:rsid w:val="00B51DB1"/>
    <w:rsid w:val="00B52064"/>
    <w:rsid w:val="00B541F4"/>
    <w:rsid w:val="00B548B7"/>
    <w:rsid w:val="00B555D2"/>
    <w:rsid w:val="00B60393"/>
    <w:rsid w:val="00B61111"/>
    <w:rsid w:val="00B614C5"/>
    <w:rsid w:val="00B65F5A"/>
    <w:rsid w:val="00B664C7"/>
    <w:rsid w:val="00B67E29"/>
    <w:rsid w:val="00B725A8"/>
    <w:rsid w:val="00B739F6"/>
    <w:rsid w:val="00B75509"/>
    <w:rsid w:val="00B76BBE"/>
    <w:rsid w:val="00B76E84"/>
    <w:rsid w:val="00B775C4"/>
    <w:rsid w:val="00B80887"/>
    <w:rsid w:val="00B81A6C"/>
    <w:rsid w:val="00B843CF"/>
    <w:rsid w:val="00B849B7"/>
    <w:rsid w:val="00B85DE5"/>
    <w:rsid w:val="00B90727"/>
    <w:rsid w:val="00B90F73"/>
    <w:rsid w:val="00B93B59"/>
    <w:rsid w:val="00B9406A"/>
    <w:rsid w:val="00B94B76"/>
    <w:rsid w:val="00B96602"/>
    <w:rsid w:val="00B96D32"/>
    <w:rsid w:val="00B96D7F"/>
    <w:rsid w:val="00BA1283"/>
    <w:rsid w:val="00BA2280"/>
    <w:rsid w:val="00BA2A08"/>
    <w:rsid w:val="00BA56D2"/>
    <w:rsid w:val="00BA6469"/>
    <w:rsid w:val="00BA6981"/>
    <w:rsid w:val="00BA76E0"/>
    <w:rsid w:val="00BB0257"/>
    <w:rsid w:val="00BB22AB"/>
    <w:rsid w:val="00BB2A25"/>
    <w:rsid w:val="00BB51E9"/>
    <w:rsid w:val="00BC0FDC"/>
    <w:rsid w:val="00BC19F9"/>
    <w:rsid w:val="00BC26D5"/>
    <w:rsid w:val="00BC2702"/>
    <w:rsid w:val="00BC3053"/>
    <w:rsid w:val="00BC37C2"/>
    <w:rsid w:val="00BC3F78"/>
    <w:rsid w:val="00BC4D2E"/>
    <w:rsid w:val="00BC4E06"/>
    <w:rsid w:val="00BC647C"/>
    <w:rsid w:val="00BD3876"/>
    <w:rsid w:val="00BD48AC"/>
    <w:rsid w:val="00BD4FE2"/>
    <w:rsid w:val="00BD57D0"/>
    <w:rsid w:val="00BD5F1A"/>
    <w:rsid w:val="00BD68ED"/>
    <w:rsid w:val="00BD7324"/>
    <w:rsid w:val="00BE0798"/>
    <w:rsid w:val="00BE10C3"/>
    <w:rsid w:val="00BE1234"/>
    <w:rsid w:val="00BE2F58"/>
    <w:rsid w:val="00BE2FA6"/>
    <w:rsid w:val="00BE333F"/>
    <w:rsid w:val="00BE363C"/>
    <w:rsid w:val="00BE37CC"/>
    <w:rsid w:val="00BE3997"/>
    <w:rsid w:val="00BE417C"/>
    <w:rsid w:val="00BE6444"/>
    <w:rsid w:val="00BE6EA6"/>
    <w:rsid w:val="00BE7406"/>
    <w:rsid w:val="00BE7603"/>
    <w:rsid w:val="00BF09CA"/>
    <w:rsid w:val="00BF0ACB"/>
    <w:rsid w:val="00BF1449"/>
    <w:rsid w:val="00BF3279"/>
    <w:rsid w:val="00BF47F2"/>
    <w:rsid w:val="00BF4AB7"/>
    <w:rsid w:val="00BF65CA"/>
    <w:rsid w:val="00BF70F9"/>
    <w:rsid w:val="00BF74C7"/>
    <w:rsid w:val="00BF78A7"/>
    <w:rsid w:val="00BF7ECC"/>
    <w:rsid w:val="00C000F4"/>
    <w:rsid w:val="00C015F1"/>
    <w:rsid w:val="00C016DC"/>
    <w:rsid w:val="00C01F33"/>
    <w:rsid w:val="00C02CC6"/>
    <w:rsid w:val="00C040F7"/>
    <w:rsid w:val="00C044AB"/>
    <w:rsid w:val="00C052E3"/>
    <w:rsid w:val="00C05650"/>
    <w:rsid w:val="00C05706"/>
    <w:rsid w:val="00C05EA8"/>
    <w:rsid w:val="00C07377"/>
    <w:rsid w:val="00C10478"/>
    <w:rsid w:val="00C114AF"/>
    <w:rsid w:val="00C11EFF"/>
    <w:rsid w:val="00C12107"/>
    <w:rsid w:val="00C1270E"/>
    <w:rsid w:val="00C129B7"/>
    <w:rsid w:val="00C14740"/>
    <w:rsid w:val="00C14D4B"/>
    <w:rsid w:val="00C154BB"/>
    <w:rsid w:val="00C1589A"/>
    <w:rsid w:val="00C173AC"/>
    <w:rsid w:val="00C17708"/>
    <w:rsid w:val="00C178E1"/>
    <w:rsid w:val="00C20CA4"/>
    <w:rsid w:val="00C2249D"/>
    <w:rsid w:val="00C230BB"/>
    <w:rsid w:val="00C25157"/>
    <w:rsid w:val="00C279B5"/>
    <w:rsid w:val="00C27C45"/>
    <w:rsid w:val="00C30891"/>
    <w:rsid w:val="00C32042"/>
    <w:rsid w:val="00C32FD2"/>
    <w:rsid w:val="00C346F9"/>
    <w:rsid w:val="00C34FF6"/>
    <w:rsid w:val="00C35AE1"/>
    <w:rsid w:val="00C3719D"/>
    <w:rsid w:val="00C37C74"/>
    <w:rsid w:val="00C37CB2"/>
    <w:rsid w:val="00C4232A"/>
    <w:rsid w:val="00C43301"/>
    <w:rsid w:val="00C434C5"/>
    <w:rsid w:val="00C44700"/>
    <w:rsid w:val="00C473A5"/>
    <w:rsid w:val="00C51188"/>
    <w:rsid w:val="00C52793"/>
    <w:rsid w:val="00C54995"/>
    <w:rsid w:val="00C54D41"/>
    <w:rsid w:val="00C559C9"/>
    <w:rsid w:val="00C55AAC"/>
    <w:rsid w:val="00C60783"/>
    <w:rsid w:val="00C610C1"/>
    <w:rsid w:val="00C61A6E"/>
    <w:rsid w:val="00C64672"/>
    <w:rsid w:val="00C647CE"/>
    <w:rsid w:val="00C66050"/>
    <w:rsid w:val="00C664E4"/>
    <w:rsid w:val="00C67B09"/>
    <w:rsid w:val="00C70697"/>
    <w:rsid w:val="00C713BE"/>
    <w:rsid w:val="00C72093"/>
    <w:rsid w:val="00C72EF4"/>
    <w:rsid w:val="00C7332F"/>
    <w:rsid w:val="00C744FE"/>
    <w:rsid w:val="00C75BA8"/>
    <w:rsid w:val="00C75D2F"/>
    <w:rsid w:val="00C767BE"/>
    <w:rsid w:val="00C76E3C"/>
    <w:rsid w:val="00C76FA7"/>
    <w:rsid w:val="00C81568"/>
    <w:rsid w:val="00C81AA7"/>
    <w:rsid w:val="00C86299"/>
    <w:rsid w:val="00C9027A"/>
    <w:rsid w:val="00C902DE"/>
    <w:rsid w:val="00C9068E"/>
    <w:rsid w:val="00C93814"/>
    <w:rsid w:val="00C93C4B"/>
    <w:rsid w:val="00C944AB"/>
    <w:rsid w:val="00C95B40"/>
    <w:rsid w:val="00CA0C29"/>
    <w:rsid w:val="00CA1056"/>
    <w:rsid w:val="00CA1ED8"/>
    <w:rsid w:val="00CA2C3B"/>
    <w:rsid w:val="00CA71F9"/>
    <w:rsid w:val="00CB1F63"/>
    <w:rsid w:val="00CB205B"/>
    <w:rsid w:val="00CB43F2"/>
    <w:rsid w:val="00CB54FA"/>
    <w:rsid w:val="00CB5A8B"/>
    <w:rsid w:val="00CB7170"/>
    <w:rsid w:val="00CB74F7"/>
    <w:rsid w:val="00CB7998"/>
    <w:rsid w:val="00CB7A26"/>
    <w:rsid w:val="00CB7E23"/>
    <w:rsid w:val="00CC040E"/>
    <w:rsid w:val="00CC111F"/>
    <w:rsid w:val="00CC2011"/>
    <w:rsid w:val="00CC2D2B"/>
    <w:rsid w:val="00CC33E5"/>
    <w:rsid w:val="00CC3D49"/>
    <w:rsid w:val="00CC3EA0"/>
    <w:rsid w:val="00CC64D6"/>
    <w:rsid w:val="00CC6C2B"/>
    <w:rsid w:val="00CC7B45"/>
    <w:rsid w:val="00CD1188"/>
    <w:rsid w:val="00CD2ED1"/>
    <w:rsid w:val="00CD337B"/>
    <w:rsid w:val="00CD4ED0"/>
    <w:rsid w:val="00CD6314"/>
    <w:rsid w:val="00CD6A24"/>
    <w:rsid w:val="00CE0424"/>
    <w:rsid w:val="00CE2D6A"/>
    <w:rsid w:val="00CE2E2D"/>
    <w:rsid w:val="00CE6D74"/>
    <w:rsid w:val="00CE7315"/>
    <w:rsid w:val="00CE7561"/>
    <w:rsid w:val="00CE7FDC"/>
    <w:rsid w:val="00CF04EC"/>
    <w:rsid w:val="00CF0C5D"/>
    <w:rsid w:val="00CF0C87"/>
    <w:rsid w:val="00CF1354"/>
    <w:rsid w:val="00CF13BD"/>
    <w:rsid w:val="00CF28AD"/>
    <w:rsid w:val="00CF2990"/>
    <w:rsid w:val="00CF3B1F"/>
    <w:rsid w:val="00CF3BF6"/>
    <w:rsid w:val="00CF625B"/>
    <w:rsid w:val="00CF687E"/>
    <w:rsid w:val="00CF70C7"/>
    <w:rsid w:val="00CF7AE0"/>
    <w:rsid w:val="00D001A3"/>
    <w:rsid w:val="00D0041A"/>
    <w:rsid w:val="00D00AC6"/>
    <w:rsid w:val="00D01B87"/>
    <w:rsid w:val="00D0349B"/>
    <w:rsid w:val="00D05019"/>
    <w:rsid w:val="00D05CB3"/>
    <w:rsid w:val="00D05E38"/>
    <w:rsid w:val="00D061A1"/>
    <w:rsid w:val="00D06246"/>
    <w:rsid w:val="00D10249"/>
    <w:rsid w:val="00D115C3"/>
    <w:rsid w:val="00D11897"/>
    <w:rsid w:val="00D11E45"/>
    <w:rsid w:val="00D13064"/>
    <w:rsid w:val="00D13135"/>
    <w:rsid w:val="00D13A62"/>
    <w:rsid w:val="00D13E4E"/>
    <w:rsid w:val="00D1423E"/>
    <w:rsid w:val="00D15CAA"/>
    <w:rsid w:val="00D16364"/>
    <w:rsid w:val="00D16C02"/>
    <w:rsid w:val="00D1704D"/>
    <w:rsid w:val="00D17473"/>
    <w:rsid w:val="00D2001A"/>
    <w:rsid w:val="00D20A50"/>
    <w:rsid w:val="00D222F1"/>
    <w:rsid w:val="00D239A7"/>
    <w:rsid w:val="00D23F47"/>
    <w:rsid w:val="00D24030"/>
    <w:rsid w:val="00D26865"/>
    <w:rsid w:val="00D27F01"/>
    <w:rsid w:val="00D307CC"/>
    <w:rsid w:val="00D32806"/>
    <w:rsid w:val="00D34B87"/>
    <w:rsid w:val="00D358C4"/>
    <w:rsid w:val="00D35C0F"/>
    <w:rsid w:val="00D36E71"/>
    <w:rsid w:val="00D37D87"/>
    <w:rsid w:val="00D40B33"/>
    <w:rsid w:val="00D4161F"/>
    <w:rsid w:val="00D4318F"/>
    <w:rsid w:val="00D438BF"/>
    <w:rsid w:val="00D440F8"/>
    <w:rsid w:val="00D45008"/>
    <w:rsid w:val="00D4667A"/>
    <w:rsid w:val="00D519ED"/>
    <w:rsid w:val="00D52DD2"/>
    <w:rsid w:val="00D53735"/>
    <w:rsid w:val="00D546FF"/>
    <w:rsid w:val="00D550BF"/>
    <w:rsid w:val="00D55AD5"/>
    <w:rsid w:val="00D55AE1"/>
    <w:rsid w:val="00D576CA"/>
    <w:rsid w:val="00D6048B"/>
    <w:rsid w:val="00D61AF5"/>
    <w:rsid w:val="00D61F85"/>
    <w:rsid w:val="00D62AA0"/>
    <w:rsid w:val="00D652B5"/>
    <w:rsid w:val="00D66155"/>
    <w:rsid w:val="00D67B79"/>
    <w:rsid w:val="00D708B0"/>
    <w:rsid w:val="00D72C23"/>
    <w:rsid w:val="00D76B77"/>
    <w:rsid w:val="00D76BCD"/>
    <w:rsid w:val="00D77185"/>
    <w:rsid w:val="00D77B1D"/>
    <w:rsid w:val="00D8021F"/>
    <w:rsid w:val="00D80383"/>
    <w:rsid w:val="00D80775"/>
    <w:rsid w:val="00D81224"/>
    <w:rsid w:val="00D81324"/>
    <w:rsid w:val="00D817DF"/>
    <w:rsid w:val="00D823C6"/>
    <w:rsid w:val="00D8327F"/>
    <w:rsid w:val="00D85A0F"/>
    <w:rsid w:val="00D860EB"/>
    <w:rsid w:val="00D8696B"/>
    <w:rsid w:val="00D86CA3"/>
    <w:rsid w:val="00D871CE"/>
    <w:rsid w:val="00D90D17"/>
    <w:rsid w:val="00D90E64"/>
    <w:rsid w:val="00D9196D"/>
    <w:rsid w:val="00D9225D"/>
    <w:rsid w:val="00D926B8"/>
    <w:rsid w:val="00D92982"/>
    <w:rsid w:val="00D9345B"/>
    <w:rsid w:val="00D93621"/>
    <w:rsid w:val="00D95D92"/>
    <w:rsid w:val="00D96BFD"/>
    <w:rsid w:val="00DA033F"/>
    <w:rsid w:val="00DA0848"/>
    <w:rsid w:val="00DA172F"/>
    <w:rsid w:val="00DA305E"/>
    <w:rsid w:val="00DA33CB"/>
    <w:rsid w:val="00DA43BD"/>
    <w:rsid w:val="00DA4D44"/>
    <w:rsid w:val="00DA5417"/>
    <w:rsid w:val="00DA56E8"/>
    <w:rsid w:val="00DA72B2"/>
    <w:rsid w:val="00DB0A9F"/>
    <w:rsid w:val="00DB0B3A"/>
    <w:rsid w:val="00DB204D"/>
    <w:rsid w:val="00DB377D"/>
    <w:rsid w:val="00DB3B3C"/>
    <w:rsid w:val="00DB515E"/>
    <w:rsid w:val="00DB6B76"/>
    <w:rsid w:val="00DB74DC"/>
    <w:rsid w:val="00DC0665"/>
    <w:rsid w:val="00DC09AF"/>
    <w:rsid w:val="00DC0C85"/>
    <w:rsid w:val="00DC0DF3"/>
    <w:rsid w:val="00DC2D36"/>
    <w:rsid w:val="00DC3939"/>
    <w:rsid w:val="00DC53EF"/>
    <w:rsid w:val="00DC6720"/>
    <w:rsid w:val="00DD13F1"/>
    <w:rsid w:val="00DD159A"/>
    <w:rsid w:val="00DD6704"/>
    <w:rsid w:val="00DD689F"/>
    <w:rsid w:val="00DE47CD"/>
    <w:rsid w:val="00DE5608"/>
    <w:rsid w:val="00DE58D0"/>
    <w:rsid w:val="00DE654F"/>
    <w:rsid w:val="00DE72AF"/>
    <w:rsid w:val="00DF0B6E"/>
    <w:rsid w:val="00DF15E0"/>
    <w:rsid w:val="00DF3010"/>
    <w:rsid w:val="00DF3356"/>
    <w:rsid w:val="00DF37A0"/>
    <w:rsid w:val="00DF68B7"/>
    <w:rsid w:val="00E00EE7"/>
    <w:rsid w:val="00E0106F"/>
    <w:rsid w:val="00E010F0"/>
    <w:rsid w:val="00E0363B"/>
    <w:rsid w:val="00E03A04"/>
    <w:rsid w:val="00E03AFE"/>
    <w:rsid w:val="00E10958"/>
    <w:rsid w:val="00E110E7"/>
    <w:rsid w:val="00E11576"/>
    <w:rsid w:val="00E11B20"/>
    <w:rsid w:val="00E142E7"/>
    <w:rsid w:val="00E14BCE"/>
    <w:rsid w:val="00E159AE"/>
    <w:rsid w:val="00E17547"/>
    <w:rsid w:val="00E17FA2"/>
    <w:rsid w:val="00E20840"/>
    <w:rsid w:val="00E217A9"/>
    <w:rsid w:val="00E21DF2"/>
    <w:rsid w:val="00E22330"/>
    <w:rsid w:val="00E2513B"/>
    <w:rsid w:val="00E25FF5"/>
    <w:rsid w:val="00E30087"/>
    <w:rsid w:val="00E30B5A"/>
    <w:rsid w:val="00E3123D"/>
    <w:rsid w:val="00E31461"/>
    <w:rsid w:val="00E31D43"/>
    <w:rsid w:val="00E32608"/>
    <w:rsid w:val="00E33B71"/>
    <w:rsid w:val="00E34188"/>
    <w:rsid w:val="00E34B6E"/>
    <w:rsid w:val="00E35559"/>
    <w:rsid w:val="00E365D2"/>
    <w:rsid w:val="00E3723A"/>
    <w:rsid w:val="00E37596"/>
    <w:rsid w:val="00E37860"/>
    <w:rsid w:val="00E40A18"/>
    <w:rsid w:val="00E418E2"/>
    <w:rsid w:val="00E426AF"/>
    <w:rsid w:val="00E446F1"/>
    <w:rsid w:val="00E44D80"/>
    <w:rsid w:val="00E454C6"/>
    <w:rsid w:val="00E46047"/>
    <w:rsid w:val="00E460C6"/>
    <w:rsid w:val="00E46886"/>
    <w:rsid w:val="00E46D72"/>
    <w:rsid w:val="00E47AEF"/>
    <w:rsid w:val="00E509EE"/>
    <w:rsid w:val="00E52103"/>
    <w:rsid w:val="00E5256F"/>
    <w:rsid w:val="00E53B75"/>
    <w:rsid w:val="00E54E3B"/>
    <w:rsid w:val="00E54FEB"/>
    <w:rsid w:val="00E57565"/>
    <w:rsid w:val="00E62CC6"/>
    <w:rsid w:val="00E62E9B"/>
    <w:rsid w:val="00E63838"/>
    <w:rsid w:val="00E64434"/>
    <w:rsid w:val="00E653A9"/>
    <w:rsid w:val="00E6600D"/>
    <w:rsid w:val="00E67C51"/>
    <w:rsid w:val="00E70BEA"/>
    <w:rsid w:val="00E72EFC"/>
    <w:rsid w:val="00E74928"/>
    <w:rsid w:val="00E758EC"/>
    <w:rsid w:val="00E759F0"/>
    <w:rsid w:val="00E800C1"/>
    <w:rsid w:val="00E80440"/>
    <w:rsid w:val="00E80F8D"/>
    <w:rsid w:val="00E8234C"/>
    <w:rsid w:val="00E83AA9"/>
    <w:rsid w:val="00E84F15"/>
    <w:rsid w:val="00E85928"/>
    <w:rsid w:val="00E86AB4"/>
    <w:rsid w:val="00E86BA3"/>
    <w:rsid w:val="00E87822"/>
    <w:rsid w:val="00E90395"/>
    <w:rsid w:val="00E90E49"/>
    <w:rsid w:val="00E917F9"/>
    <w:rsid w:val="00E9291C"/>
    <w:rsid w:val="00E92E80"/>
    <w:rsid w:val="00E93FFE"/>
    <w:rsid w:val="00E94F8A"/>
    <w:rsid w:val="00E96E7B"/>
    <w:rsid w:val="00E97FA0"/>
    <w:rsid w:val="00EA2463"/>
    <w:rsid w:val="00EA40D3"/>
    <w:rsid w:val="00EA4683"/>
    <w:rsid w:val="00EA6C52"/>
    <w:rsid w:val="00EA7580"/>
    <w:rsid w:val="00EA7A41"/>
    <w:rsid w:val="00EA7B51"/>
    <w:rsid w:val="00EB077B"/>
    <w:rsid w:val="00EB4EA2"/>
    <w:rsid w:val="00EB4FC7"/>
    <w:rsid w:val="00EB6DCE"/>
    <w:rsid w:val="00EC1968"/>
    <w:rsid w:val="00EC2086"/>
    <w:rsid w:val="00EC24D5"/>
    <w:rsid w:val="00EC27C6"/>
    <w:rsid w:val="00EC32E6"/>
    <w:rsid w:val="00EC4207"/>
    <w:rsid w:val="00EC5653"/>
    <w:rsid w:val="00EC642C"/>
    <w:rsid w:val="00EC6FAD"/>
    <w:rsid w:val="00EC71CE"/>
    <w:rsid w:val="00EC73AD"/>
    <w:rsid w:val="00ED0D79"/>
    <w:rsid w:val="00ED1006"/>
    <w:rsid w:val="00ED3831"/>
    <w:rsid w:val="00ED38C6"/>
    <w:rsid w:val="00ED41C3"/>
    <w:rsid w:val="00ED428F"/>
    <w:rsid w:val="00ED7814"/>
    <w:rsid w:val="00ED7CE6"/>
    <w:rsid w:val="00EE093C"/>
    <w:rsid w:val="00EE1A86"/>
    <w:rsid w:val="00EE43DF"/>
    <w:rsid w:val="00EE4BC3"/>
    <w:rsid w:val="00EF0813"/>
    <w:rsid w:val="00EF1827"/>
    <w:rsid w:val="00EF18FE"/>
    <w:rsid w:val="00EF21E3"/>
    <w:rsid w:val="00EF5787"/>
    <w:rsid w:val="00EF580D"/>
    <w:rsid w:val="00EF60D0"/>
    <w:rsid w:val="00EF63BE"/>
    <w:rsid w:val="00EF6D64"/>
    <w:rsid w:val="00EF7883"/>
    <w:rsid w:val="00F001FF"/>
    <w:rsid w:val="00F007C5"/>
    <w:rsid w:val="00F01151"/>
    <w:rsid w:val="00F035C3"/>
    <w:rsid w:val="00F0528D"/>
    <w:rsid w:val="00F05BBA"/>
    <w:rsid w:val="00F06C67"/>
    <w:rsid w:val="00F06DFD"/>
    <w:rsid w:val="00F071D1"/>
    <w:rsid w:val="00F07320"/>
    <w:rsid w:val="00F07533"/>
    <w:rsid w:val="00F101EA"/>
    <w:rsid w:val="00F10629"/>
    <w:rsid w:val="00F127BD"/>
    <w:rsid w:val="00F12D88"/>
    <w:rsid w:val="00F1307E"/>
    <w:rsid w:val="00F13408"/>
    <w:rsid w:val="00F13D48"/>
    <w:rsid w:val="00F155C6"/>
    <w:rsid w:val="00F158C6"/>
    <w:rsid w:val="00F15FA5"/>
    <w:rsid w:val="00F17FF5"/>
    <w:rsid w:val="00F209B7"/>
    <w:rsid w:val="00F21165"/>
    <w:rsid w:val="00F21FE0"/>
    <w:rsid w:val="00F2376F"/>
    <w:rsid w:val="00F23A93"/>
    <w:rsid w:val="00F23CDB"/>
    <w:rsid w:val="00F243D8"/>
    <w:rsid w:val="00F24D04"/>
    <w:rsid w:val="00F27290"/>
    <w:rsid w:val="00F30828"/>
    <w:rsid w:val="00F313D6"/>
    <w:rsid w:val="00F338D8"/>
    <w:rsid w:val="00F347FA"/>
    <w:rsid w:val="00F35057"/>
    <w:rsid w:val="00F36471"/>
    <w:rsid w:val="00F37A3D"/>
    <w:rsid w:val="00F37AB9"/>
    <w:rsid w:val="00F40CBE"/>
    <w:rsid w:val="00F40F0C"/>
    <w:rsid w:val="00F42FAC"/>
    <w:rsid w:val="00F433E0"/>
    <w:rsid w:val="00F45175"/>
    <w:rsid w:val="00F451FF"/>
    <w:rsid w:val="00F4766C"/>
    <w:rsid w:val="00F5060E"/>
    <w:rsid w:val="00F507D1"/>
    <w:rsid w:val="00F519CE"/>
    <w:rsid w:val="00F51ADA"/>
    <w:rsid w:val="00F52F37"/>
    <w:rsid w:val="00F57E2F"/>
    <w:rsid w:val="00F60203"/>
    <w:rsid w:val="00F607C5"/>
    <w:rsid w:val="00F60813"/>
    <w:rsid w:val="00F60DEA"/>
    <w:rsid w:val="00F62F66"/>
    <w:rsid w:val="00F6302A"/>
    <w:rsid w:val="00F63950"/>
    <w:rsid w:val="00F639B4"/>
    <w:rsid w:val="00F63CA1"/>
    <w:rsid w:val="00F64C2B"/>
    <w:rsid w:val="00F651BE"/>
    <w:rsid w:val="00F67F53"/>
    <w:rsid w:val="00F703BE"/>
    <w:rsid w:val="00F71F69"/>
    <w:rsid w:val="00F72B72"/>
    <w:rsid w:val="00F72D71"/>
    <w:rsid w:val="00F733CF"/>
    <w:rsid w:val="00F74447"/>
    <w:rsid w:val="00F74BB9"/>
    <w:rsid w:val="00F75582"/>
    <w:rsid w:val="00F75B76"/>
    <w:rsid w:val="00F75FA6"/>
    <w:rsid w:val="00F76EFA"/>
    <w:rsid w:val="00F76F24"/>
    <w:rsid w:val="00F804BE"/>
    <w:rsid w:val="00F817CE"/>
    <w:rsid w:val="00F83F38"/>
    <w:rsid w:val="00F84328"/>
    <w:rsid w:val="00F8456C"/>
    <w:rsid w:val="00F859D8"/>
    <w:rsid w:val="00F868F5"/>
    <w:rsid w:val="00F9056A"/>
    <w:rsid w:val="00F90F8D"/>
    <w:rsid w:val="00F92782"/>
    <w:rsid w:val="00F93A8E"/>
    <w:rsid w:val="00F93AA9"/>
    <w:rsid w:val="00F94DB3"/>
    <w:rsid w:val="00F950C9"/>
    <w:rsid w:val="00F96985"/>
    <w:rsid w:val="00F96C5C"/>
    <w:rsid w:val="00F97838"/>
    <w:rsid w:val="00F97E18"/>
    <w:rsid w:val="00FA0F82"/>
    <w:rsid w:val="00FA2970"/>
    <w:rsid w:val="00FA2BB3"/>
    <w:rsid w:val="00FA36C5"/>
    <w:rsid w:val="00FA44B3"/>
    <w:rsid w:val="00FA4722"/>
    <w:rsid w:val="00FA5E5F"/>
    <w:rsid w:val="00FA5FB7"/>
    <w:rsid w:val="00FA620E"/>
    <w:rsid w:val="00FA6B8E"/>
    <w:rsid w:val="00FB31A5"/>
    <w:rsid w:val="00FB4C80"/>
    <w:rsid w:val="00FB4F82"/>
    <w:rsid w:val="00FB5601"/>
    <w:rsid w:val="00FB5D96"/>
    <w:rsid w:val="00FB6A6A"/>
    <w:rsid w:val="00FB6D3C"/>
    <w:rsid w:val="00FB70BB"/>
    <w:rsid w:val="00FC0DF8"/>
    <w:rsid w:val="00FC4B2F"/>
    <w:rsid w:val="00FC7429"/>
    <w:rsid w:val="00FD07F6"/>
    <w:rsid w:val="00FD0AF8"/>
    <w:rsid w:val="00FD1EC8"/>
    <w:rsid w:val="00FD2146"/>
    <w:rsid w:val="00FD3D53"/>
    <w:rsid w:val="00FD47ED"/>
    <w:rsid w:val="00FD610D"/>
    <w:rsid w:val="00FD7381"/>
    <w:rsid w:val="00FD74DB"/>
    <w:rsid w:val="00FD7660"/>
    <w:rsid w:val="00FE0655"/>
    <w:rsid w:val="00FE0FCC"/>
    <w:rsid w:val="00FE2365"/>
    <w:rsid w:val="00FE37D7"/>
    <w:rsid w:val="00FE46EF"/>
    <w:rsid w:val="00FE4C7B"/>
    <w:rsid w:val="00FE5F33"/>
    <w:rsid w:val="00FE71F2"/>
    <w:rsid w:val="00FE7336"/>
    <w:rsid w:val="00FE787C"/>
    <w:rsid w:val="00FE7EB5"/>
    <w:rsid w:val="00FF45A5"/>
    <w:rsid w:val="00FF4760"/>
    <w:rsid w:val="00FF5C91"/>
    <w:rsid w:val="00FF6DDB"/>
    <w:rsid w:val="0999AA91"/>
    <w:rsid w:val="10ED18DB"/>
    <w:rsid w:val="446979E9"/>
    <w:rsid w:val="6EA2B8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45C1D259-0041-4746-BEC4-C45DFE425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117D"/>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74753"/>
    <w:pPr>
      <w:keepNext/>
      <w:keepLines/>
      <w:numPr>
        <w:numId w:val="1"/>
      </w:numP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basedOn w:val="Heading1"/>
    <w:next w:val="Normal"/>
    <w:link w:val="Heading2Char"/>
    <w:qFormat/>
    <w:rsid w:val="00874753"/>
    <w:pPr>
      <w:numPr>
        <w:ilvl w:val="1"/>
      </w:numPr>
      <w:spacing w:before="180"/>
      <w:outlineLvl w:val="1"/>
    </w:pPr>
    <w:rPr>
      <w:sz w:val="32"/>
      <w:szCs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A111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117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74753"/>
    <w:rPr>
      <w:rFonts w:ascii="Arial" w:hAnsi="Arial" w:cs="Arial"/>
      <w:sz w:val="36"/>
      <w:szCs w:val="36"/>
      <w:lang w:eastAsia="zh-CN"/>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basedOn w:val="Heading1Char"/>
    <w:link w:val="Heading2"/>
    <w:rsid w:val="00874753"/>
    <w:rPr>
      <w:rFonts w:ascii="Arial" w:hAnsi="Arial" w:cs="Arial"/>
      <w:sz w:val="32"/>
      <w:szCs w:val="32"/>
      <w:lang w:eastAsia="zh-CN"/>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A5265A"/>
    <w:rPr>
      <w:color w:val="605E5C"/>
      <w:shd w:val="clear" w:color="auto" w:fill="E1DFDD"/>
    </w:rPr>
  </w:style>
  <w:style w:type="character" w:styleId="Mention">
    <w:name w:val="Mention"/>
    <w:basedOn w:val="DefaultParagraphFont"/>
    <w:uiPriority w:val="99"/>
    <w:unhideWhenUsed/>
    <w:rsid w:val="00A5265A"/>
    <w:rPr>
      <w:color w:val="2B579A"/>
      <w:shd w:val="clear" w:color="auto" w:fill="E1DFDD"/>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3E4DB2"/>
    <w:rPr>
      <w:rFonts w:asciiTheme="minorHAnsi" w:eastAsiaTheme="minorHAnsi" w:hAnsiTheme="minorHAnsi" w:cstheme="minorBidi"/>
      <w:b/>
      <w:sz w:val="22"/>
      <w:szCs w:val="22"/>
    </w:rPr>
  </w:style>
  <w:style w:type="paragraph" w:customStyle="1" w:styleId="TdocHeader">
    <w:name w:val="TdocHeader"/>
    <w:basedOn w:val="Normal"/>
    <w:link w:val="TdocHeaderChar"/>
    <w:qFormat/>
    <w:rsid w:val="00874753"/>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rPr>
  </w:style>
  <w:style w:type="character" w:customStyle="1" w:styleId="TdocHeaderChar">
    <w:name w:val="TdocHeader Char"/>
    <w:basedOn w:val="DefaultParagraphFont"/>
    <w:link w:val="TdocHeader"/>
    <w:rsid w:val="00874753"/>
    <w:rPr>
      <w:rFonts w:ascii="Arial" w:hAnsi="Arial"/>
      <w:sz w:val="22"/>
      <w:shd w:val="clear" w:color="auto" w:fill="FBE4D5" w:themeFill="accent2" w:themeFillTint="33"/>
      <w:lang w:eastAsia="zh-CN"/>
    </w:rPr>
  </w:style>
  <w:style w:type="paragraph" w:customStyle="1" w:styleId="ReviewHeading">
    <w:name w:val="ReviewHeading"/>
    <w:basedOn w:val="Heading1"/>
    <w:link w:val="ReviewHeadingChar"/>
    <w:qFormat/>
    <w:rsid w:val="00874753"/>
  </w:style>
  <w:style w:type="character" w:customStyle="1" w:styleId="ReviewHeadingChar">
    <w:name w:val="ReviewHeading Char"/>
    <w:basedOn w:val="Heading1Char"/>
    <w:link w:val="ReviewHeading"/>
    <w:rsid w:val="00874753"/>
    <w:rPr>
      <w:rFonts w:ascii="Arial" w:hAnsi="Arial" w:cs="Arial"/>
      <w:sz w:val="36"/>
      <w:szCs w:val="36"/>
      <w:lang w:eastAsia="zh-CN"/>
    </w:rPr>
  </w:style>
  <w:style w:type="character" w:customStyle="1" w:styleId="EmailDiscussionChar">
    <w:name w:val="EmailDiscussion Char"/>
    <w:link w:val="EmailDiscussion"/>
    <w:rsid w:val="002D3EBF"/>
    <w:rPr>
      <w:rFonts w:ascii="Arial" w:eastAsia="MS Mincho" w:hAnsi="Arial" w:cstheme="minorBidi"/>
      <w:b/>
      <w:sz w:val="22"/>
      <w:szCs w:val="24"/>
      <w:lang w:val="sv-SE"/>
    </w:rPr>
  </w:style>
  <w:style w:type="paragraph" w:customStyle="1" w:styleId="EmailDiscussion2">
    <w:name w:val="EmailDiscussion2"/>
    <w:basedOn w:val="Doc-text2"/>
    <w:uiPriority w:val="99"/>
    <w:qFormat/>
    <w:rsid w:val="002D3EBF"/>
    <w:pPr>
      <w:spacing w:line="240" w:lineRule="auto"/>
    </w:pPr>
    <w:rPr>
      <w:rFonts w:cs="Times New Roman"/>
      <w:sz w:val="20"/>
      <w:lang w:val="en-GB" w:eastAsia="en-GB"/>
    </w:rPr>
  </w:style>
  <w:style w:type="paragraph" w:styleId="Revision">
    <w:name w:val="Revision"/>
    <w:hidden/>
    <w:uiPriority w:val="99"/>
    <w:semiHidden/>
    <w:rsid w:val="00363E21"/>
    <w:rPr>
      <w:rFonts w:asciiTheme="minorHAnsi" w:eastAsiaTheme="minorHAnsi" w:hAnsiTheme="minorHAnsi" w:cstheme="minorBidi"/>
      <w:sz w:val="22"/>
      <w:szCs w:val="22"/>
      <w:lang w:eastAsia="en-US"/>
    </w:rPr>
  </w:style>
  <w:style w:type="paragraph" w:customStyle="1" w:styleId="Agreement">
    <w:name w:val="Agreement"/>
    <w:basedOn w:val="Normal"/>
    <w:next w:val="Doc-text2"/>
    <w:qFormat/>
    <w:rsid w:val="004419CE"/>
    <w:pPr>
      <w:numPr>
        <w:numId w:val="41"/>
      </w:numPr>
      <w:tabs>
        <w:tab w:val="clear" w:pos="1619"/>
      </w:tabs>
      <w:overflowPunct w:val="0"/>
      <w:autoSpaceDE w:val="0"/>
      <w:autoSpaceDN w:val="0"/>
      <w:adjustRightInd w:val="0"/>
      <w:spacing w:before="60" w:after="0" w:line="240" w:lineRule="auto"/>
      <w:textAlignment w:val="baseline"/>
    </w:pPr>
    <w:rPr>
      <w:rFonts w:ascii="Arial" w:eastAsia="Times New Roman" w:hAnsi="Arial" w:cs="Times New Roman"/>
      <w:b/>
      <w:sz w:val="20"/>
      <w:szCs w:val="20"/>
      <w:lang w:val="fr-FR" w:eastAsia="ja-JP"/>
    </w:rPr>
  </w:style>
  <w:style w:type="character" w:styleId="PlaceholderText">
    <w:name w:val="Placeholder Text"/>
    <w:basedOn w:val="DefaultParagraphFont"/>
    <w:uiPriority w:val="99"/>
    <w:semiHidden/>
    <w:rsid w:val="00AA3BE0"/>
    <w:rPr>
      <w:color w:val="808080"/>
    </w:rPr>
  </w:style>
  <w:style w:type="character" w:customStyle="1" w:styleId="TAHChar">
    <w:name w:val="TAH Char"/>
    <w:locked/>
    <w:rsid w:val="002045C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287072">
      <w:bodyDiv w:val="1"/>
      <w:marLeft w:val="0"/>
      <w:marRight w:val="0"/>
      <w:marTop w:val="0"/>
      <w:marBottom w:val="0"/>
      <w:divBdr>
        <w:top w:val="none" w:sz="0" w:space="0" w:color="auto"/>
        <w:left w:val="none" w:sz="0" w:space="0" w:color="auto"/>
        <w:bottom w:val="none" w:sz="0" w:space="0" w:color="auto"/>
        <w:right w:val="none" w:sz="0" w:space="0" w:color="auto"/>
      </w:divBdr>
    </w:div>
    <w:div w:id="374669968">
      <w:bodyDiv w:val="1"/>
      <w:marLeft w:val="0"/>
      <w:marRight w:val="0"/>
      <w:marTop w:val="0"/>
      <w:marBottom w:val="0"/>
      <w:divBdr>
        <w:top w:val="none" w:sz="0" w:space="0" w:color="auto"/>
        <w:left w:val="none" w:sz="0" w:space="0" w:color="auto"/>
        <w:bottom w:val="none" w:sz="0" w:space="0" w:color="auto"/>
        <w:right w:val="none" w:sz="0" w:space="0" w:color="auto"/>
      </w:divBdr>
    </w:div>
    <w:div w:id="500584586">
      <w:bodyDiv w:val="1"/>
      <w:marLeft w:val="0"/>
      <w:marRight w:val="0"/>
      <w:marTop w:val="0"/>
      <w:marBottom w:val="0"/>
      <w:divBdr>
        <w:top w:val="none" w:sz="0" w:space="0" w:color="auto"/>
        <w:left w:val="none" w:sz="0" w:space="0" w:color="auto"/>
        <w:bottom w:val="none" w:sz="0" w:space="0" w:color="auto"/>
        <w:right w:val="none" w:sz="0" w:space="0" w:color="auto"/>
      </w:divBdr>
    </w:div>
    <w:div w:id="539511823">
      <w:bodyDiv w:val="1"/>
      <w:marLeft w:val="0"/>
      <w:marRight w:val="0"/>
      <w:marTop w:val="0"/>
      <w:marBottom w:val="0"/>
      <w:divBdr>
        <w:top w:val="none" w:sz="0" w:space="0" w:color="auto"/>
        <w:left w:val="none" w:sz="0" w:space="0" w:color="auto"/>
        <w:bottom w:val="none" w:sz="0" w:space="0" w:color="auto"/>
        <w:right w:val="none" w:sz="0" w:space="0" w:color="auto"/>
      </w:divBdr>
    </w:div>
    <w:div w:id="585965950">
      <w:bodyDiv w:val="1"/>
      <w:marLeft w:val="0"/>
      <w:marRight w:val="0"/>
      <w:marTop w:val="0"/>
      <w:marBottom w:val="0"/>
      <w:divBdr>
        <w:top w:val="none" w:sz="0" w:space="0" w:color="auto"/>
        <w:left w:val="none" w:sz="0" w:space="0" w:color="auto"/>
        <w:bottom w:val="none" w:sz="0" w:space="0" w:color="auto"/>
        <w:right w:val="none" w:sz="0" w:space="0" w:color="auto"/>
      </w:divBdr>
    </w:div>
    <w:div w:id="699625683">
      <w:bodyDiv w:val="1"/>
      <w:marLeft w:val="0"/>
      <w:marRight w:val="0"/>
      <w:marTop w:val="0"/>
      <w:marBottom w:val="0"/>
      <w:divBdr>
        <w:top w:val="none" w:sz="0" w:space="0" w:color="auto"/>
        <w:left w:val="none" w:sz="0" w:space="0" w:color="auto"/>
        <w:bottom w:val="none" w:sz="0" w:space="0" w:color="auto"/>
        <w:right w:val="none" w:sz="0" w:space="0" w:color="auto"/>
      </w:divBdr>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37134612">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255552134">
      <w:bodyDiv w:val="1"/>
      <w:marLeft w:val="0"/>
      <w:marRight w:val="0"/>
      <w:marTop w:val="0"/>
      <w:marBottom w:val="0"/>
      <w:divBdr>
        <w:top w:val="none" w:sz="0" w:space="0" w:color="auto"/>
        <w:left w:val="none" w:sz="0" w:space="0" w:color="auto"/>
        <w:bottom w:val="none" w:sz="0" w:space="0" w:color="auto"/>
        <w:right w:val="none" w:sz="0" w:space="0" w:color="auto"/>
      </w:divBdr>
    </w:div>
    <w:div w:id="1450010783">
      <w:bodyDiv w:val="1"/>
      <w:marLeft w:val="0"/>
      <w:marRight w:val="0"/>
      <w:marTop w:val="0"/>
      <w:marBottom w:val="0"/>
      <w:divBdr>
        <w:top w:val="none" w:sz="0" w:space="0" w:color="auto"/>
        <w:left w:val="none" w:sz="0" w:space="0" w:color="auto"/>
        <w:bottom w:val="none" w:sz="0" w:space="0" w:color="auto"/>
        <w:right w:val="none" w:sz="0" w:space="0" w:color="auto"/>
      </w:divBdr>
    </w:div>
    <w:div w:id="1561133121">
      <w:bodyDiv w:val="1"/>
      <w:marLeft w:val="0"/>
      <w:marRight w:val="0"/>
      <w:marTop w:val="0"/>
      <w:marBottom w:val="0"/>
      <w:divBdr>
        <w:top w:val="none" w:sz="0" w:space="0" w:color="auto"/>
        <w:left w:val="none" w:sz="0" w:space="0" w:color="auto"/>
        <w:bottom w:val="none" w:sz="0" w:space="0" w:color="auto"/>
        <w:right w:val="none" w:sz="0" w:space="0" w:color="auto"/>
      </w:divBdr>
    </w:div>
    <w:div w:id="1856311349">
      <w:bodyDiv w:val="1"/>
      <w:marLeft w:val="0"/>
      <w:marRight w:val="0"/>
      <w:marTop w:val="0"/>
      <w:marBottom w:val="0"/>
      <w:divBdr>
        <w:top w:val="none" w:sz="0" w:space="0" w:color="auto"/>
        <w:left w:val="none" w:sz="0" w:space="0" w:color="auto"/>
        <w:bottom w:val="none" w:sz="0" w:space="0" w:color="auto"/>
        <w:right w:val="none" w:sz="0" w:space="0" w:color="auto"/>
      </w:divBdr>
    </w:div>
    <w:div w:id="1876624831">
      <w:bodyDiv w:val="1"/>
      <w:marLeft w:val="0"/>
      <w:marRight w:val="0"/>
      <w:marTop w:val="0"/>
      <w:marBottom w:val="0"/>
      <w:divBdr>
        <w:top w:val="none" w:sz="0" w:space="0" w:color="auto"/>
        <w:left w:val="none" w:sz="0" w:space="0" w:color="auto"/>
        <w:bottom w:val="none" w:sz="0" w:space="0" w:color="auto"/>
        <w:right w:val="none" w:sz="0" w:space="0" w:color="auto"/>
      </w:divBdr>
    </w:div>
    <w:div w:id="1878883454">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2114789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E5067945-4EC0-432F-B773-4DEF888BE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8D4162-9F07-4B92-8EE0-E4255E297149}">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2516</TotalTime>
  <Pages>12</Pages>
  <Words>3251</Words>
  <Characters>18533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21741</CharactersWithSpaces>
  <SharedDoc>false</SharedDoc>
  <HLinks>
    <vt:vector size="18" baseType="variant">
      <vt:variant>
        <vt:i4>1638455</vt:i4>
      </vt:variant>
      <vt:variant>
        <vt:i4>35</vt:i4>
      </vt:variant>
      <vt:variant>
        <vt:i4>0</vt:i4>
      </vt:variant>
      <vt:variant>
        <vt:i4>5</vt:i4>
      </vt:variant>
      <vt:variant>
        <vt:lpwstr/>
      </vt:variant>
      <vt:variant>
        <vt:lpwstr>_Toc68129195</vt:lpwstr>
      </vt:variant>
      <vt:variant>
        <vt:i4>1572919</vt:i4>
      </vt:variant>
      <vt:variant>
        <vt:i4>29</vt:i4>
      </vt:variant>
      <vt:variant>
        <vt:i4>0</vt:i4>
      </vt:variant>
      <vt:variant>
        <vt:i4>5</vt:i4>
      </vt:variant>
      <vt:variant>
        <vt:lpwstr/>
      </vt:variant>
      <vt:variant>
        <vt:lpwstr>_Toc68129194</vt:lpwstr>
      </vt:variant>
      <vt:variant>
        <vt:i4>2031671</vt:i4>
      </vt:variant>
      <vt:variant>
        <vt:i4>26</vt:i4>
      </vt:variant>
      <vt:variant>
        <vt:i4>0</vt:i4>
      </vt:variant>
      <vt:variant>
        <vt:i4>5</vt:i4>
      </vt:variant>
      <vt:variant>
        <vt:lpwstr/>
      </vt:variant>
      <vt:variant>
        <vt:lpwstr>_Toc68129193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Xingqin;emre.yavuz@ericsson.com</dc:creator>
  <cp:keywords>3GPP; Ericsson; TDoc</cp:keywords>
  <dc:description/>
  <cp:lastModifiedBy>Emre A. Yavuz</cp:lastModifiedBy>
  <cp:revision>425</cp:revision>
  <cp:lastPrinted>2008-02-01T02:09:00Z</cp:lastPrinted>
  <dcterms:created xsi:type="dcterms:W3CDTF">2021-05-04T12:47:00Z</dcterms:created>
  <dcterms:modified xsi:type="dcterms:W3CDTF">2021-05-11T01:11:00Z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